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outlineLvl w:val="0"/>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w:t>
      </w:r>
      <w:r>
        <w:rPr>
          <w:rFonts w:hint="eastAsia" w:ascii="黑体" w:hAnsi="黑体" w:eastAsia="黑体"/>
          <w:sz w:val="44"/>
          <w:szCs w:val="44"/>
          <w:lang w:val="en-US" w:eastAsia="zh-CN"/>
        </w:rPr>
        <w:t>浙江衡信教育科技有限</w:t>
      </w:r>
      <w:r>
        <w:rPr>
          <w:rFonts w:hint="eastAsia" w:ascii="黑体" w:hAnsi="黑体" w:eastAsia="黑体"/>
          <w:sz w:val="44"/>
          <w:szCs w:val="44"/>
        </w:rPr>
        <w:t>公司</w:t>
      </w:r>
    </w:p>
    <w:p>
      <w:pPr>
        <w:spacing w:line="560" w:lineRule="exact"/>
        <w:jc w:val="center"/>
        <w:outlineLvl w:val="0"/>
        <w:rPr>
          <w:rFonts w:ascii="黑体" w:hAnsi="黑体" w:eastAsia="黑体"/>
          <w:sz w:val="44"/>
          <w:szCs w:val="44"/>
        </w:rPr>
      </w:pPr>
      <w:r>
        <w:rPr>
          <w:rFonts w:hint="eastAsia" w:ascii="黑体" w:hAnsi="黑体" w:eastAsia="黑体"/>
          <w:sz w:val="44"/>
          <w:szCs w:val="44"/>
        </w:rPr>
        <w:t>教育部产学合作协同育人项目申报指南</w:t>
      </w:r>
    </w:p>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为深入贯彻全国教育大会精神，认真落实《国务院办公厅关于深化高等学校创新创业教育改革的实施意见》（国办发〔2015〕36号）和《国务院办公厅关于深化产教融合的若干意见》（国办发〔</w:t>
      </w:r>
      <w:r>
        <w:rPr>
          <w:rFonts w:hint="default" w:ascii="仿宋" w:hAnsi="仿宋" w:eastAsia="仿宋"/>
          <w:sz w:val="28"/>
          <w:szCs w:val="28"/>
          <w:lang w:val="en-US" w:eastAsia="zh-CN"/>
        </w:rPr>
        <w:t>2017</w:t>
      </w:r>
      <w:r>
        <w:rPr>
          <w:rFonts w:hint="eastAsia" w:ascii="仿宋" w:hAnsi="仿宋" w:eastAsia="仿宋"/>
          <w:sz w:val="28"/>
          <w:szCs w:val="28"/>
          <w:lang w:val="en-US" w:eastAsia="zh-CN"/>
        </w:rPr>
        <w:t>〕</w:t>
      </w:r>
      <w:r>
        <w:rPr>
          <w:rFonts w:hint="default" w:ascii="仿宋" w:hAnsi="仿宋" w:eastAsia="仿宋"/>
          <w:sz w:val="28"/>
          <w:szCs w:val="28"/>
          <w:lang w:val="en-US" w:eastAsia="zh-CN"/>
        </w:rPr>
        <w:t>95</w:t>
      </w:r>
      <w:r>
        <w:rPr>
          <w:rFonts w:hint="eastAsia" w:ascii="仿宋" w:hAnsi="仿宋" w:eastAsia="仿宋"/>
          <w:sz w:val="28"/>
          <w:szCs w:val="28"/>
          <w:lang w:val="en-US" w:eastAsia="zh-CN"/>
        </w:rPr>
        <w:t>号）要求，深化产教融合、</w:t>
      </w:r>
      <w:r>
        <w:rPr>
          <w:rFonts w:hint="default" w:ascii="仿宋" w:hAnsi="仿宋" w:eastAsia="仿宋"/>
          <w:sz w:val="28"/>
          <w:szCs w:val="28"/>
          <w:lang w:val="en-US" w:eastAsia="zh-CN"/>
        </w:rPr>
        <w:t>推进产学合作、协同育人，创新高校人才培养机制</w:t>
      </w:r>
      <w:r>
        <w:rPr>
          <w:rFonts w:hint="eastAsia" w:ascii="仿宋" w:hAnsi="仿宋" w:eastAsia="仿宋"/>
          <w:sz w:val="28"/>
          <w:szCs w:val="28"/>
          <w:lang w:val="en-US" w:eastAsia="zh-CN"/>
        </w:rPr>
        <w:t>。浙江衡信教育科技有限公司拟设专项资金，</w:t>
      </w:r>
      <w:r>
        <w:rPr>
          <w:rFonts w:hint="default" w:ascii="仿宋" w:hAnsi="仿宋" w:eastAsia="仿宋"/>
          <w:sz w:val="28"/>
          <w:szCs w:val="28"/>
          <w:lang w:val="en-US" w:eastAsia="zh-CN"/>
        </w:rPr>
        <w:t>开展产学合作协同育人项目</w:t>
      </w:r>
      <w:r>
        <w:rPr>
          <w:rFonts w:hint="eastAsia" w:ascii="仿宋" w:hAnsi="仿宋" w:eastAsia="仿宋"/>
          <w:sz w:val="28"/>
          <w:szCs w:val="28"/>
          <w:lang w:val="en-US" w:eastAsia="zh-CN"/>
        </w:rPr>
        <w:t>，以校企合作形式完善教学改革、推进人才培养，</w:t>
      </w:r>
      <w:r>
        <w:rPr>
          <w:rFonts w:hint="default" w:ascii="仿宋" w:hAnsi="仿宋" w:eastAsia="仿宋"/>
          <w:sz w:val="28"/>
          <w:szCs w:val="28"/>
          <w:lang w:val="en-US" w:eastAsia="zh-CN"/>
        </w:rPr>
        <w:t>为校企双方搭建桥梁，着力培养适应产业发展需要的高质量人才，为企业发展提供良好的人才支撑。</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有关具体描述和申报指南如下：</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一、建设目标</w:t>
      </w:r>
    </w:p>
    <w:p>
      <w:pPr>
        <w:keepNext w:val="0"/>
        <w:keepLines w:val="0"/>
        <w:pageBreakBefore w:val="0"/>
        <w:widowControl w:val="0"/>
        <w:kinsoku/>
        <w:wordWrap/>
        <w:overflowPunct/>
        <w:topLinePunct w:val="0"/>
        <w:autoSpaceDE w:val="0"/>
        <w:autoSpaceDN/>
        <w:bidi w:val="0"/>
        <w:adjustRightInd/>
        <w:snapToGrid/>
        <w:spacing w:line="240" w:lineRule="auto"/>
        <w:ind w:left="-420" w:leftChars="-200" w:right="-512" w:rightChars="-244" w:firstLine="560" w:firstLineChars="200"/>
        <w:textAlignment w:val="auto"/>
        <w:rPr>
          <w:rFonts w:hint="default"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在教育部指导下，开展产学合作协同育人项目，包含</w:t>
      </w:r>
      <w:r>
        <w:rPr>
          <w:rFonts w:hint="eastAsia" w:ascii="仿宋" w:hAnsi="仿宋" w:eastAsia="仿宋" w:cstheme="minorBidi"/>
          <w:kern w:val="2"/>
          <w:sz w:val="28"/>
          <w:szCs w:val="28"/>
          <w:lang w:val="en-US" w:eastAsia="zh-CN" w:bidi="ar-SA"/>
        </w:rPr>
        <w:t>师资培训项目、实践条件和实践基地建设项目两</w:t>
      </w:r>
      <w:r>
        <w:rPr>
          <w:rFonts w:hint="default" w:ascii="仿宋" w:hAnsi="仿宋" w:eastAsia="仿宋" w:cstheme="minorBidi"/>
          <w:kern w:val="2"/>
          <w:sz w:val="28"/>
          <w:szCs w:val="28"/>
          <w:lang w:val="en-US" w:eastAsia="zh-CN" w:bidi="ar-SA"/>
        </w:rPr>
        <w:t>大类。</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eastAsia="zh-CN"/>
        </w:rPr>
      </w:pPr>
      <w:r>
        <w:rPr>
          <w:rFonts w:hint="eastAsia" w:ascii="仿宋" w:hAnsi="仿宋" w:eastAsia="仿宋"/>
          <w:b w:val="0"/>
          <w:bCs w:val="0"/>
          <w:sz w:val="28"/>
          <w:szCs w:val="28"/>
          <w:lang w:eastAsia="zh-CN"/>
        </w:rPr>
        <w:t>师资培训项目</w:t>
      </w:r>
      <w:r>
        <w:rPr>
          <w:rFonts w:hint="eastAsia" w:ascii="仿宋" w:hAnsi="仿宋" w:eastAsia="仿宋"/>
          <w:sz w:val="28"/>
          <w:szCs w:val="28"/>
          <w:lang w:eastAsia="zh-CN"/>
        </w:rPr>
        <w:t>以提高</w:t>
      </w:r>
      <w:r>
        <w:rPr>
          <w:rFonts w:hint="eastAsia" w:ascii="仿宋" w:hAnsi="仿宋" w:eastAsia="仿宋"/>
          <w:sz w:val="28"/>
          <w:szCs w:val="28"/>
          <w:lang w:val="en-US" w:eastAsia="zh-CN"/>
        </w:rPr>
        <w:t>财税专业</w:t>
      </w:r>
      <w:r>
        <w:rPr>
          <w:rFonts w:hint="eastAsia" w:ascii="仿宋" w:hAnsi="仿宋" w:eastAsia="仿宋"/>
          <w:sz w:val="28"/>
          <w:szCs w:val="28"/>
          <w:lang w:eastAsia="zh-CN"/>
        </w:rPr>
        <w:t>教师</w:t>
      </w:r>
      <w:r>
        <w:rPr>
          <w:rFonts w:hint="eastAsia" w:ascii="仿宋" w:hAnsi="仿宋" w:eastAsia="仿宋"/>
          <w:sz w:val="28"/>
          <w:szCs w:val="28"/>
          <w:lang w:val="en-US" w:eastAsia="zh-CN"/>
        </w:rPr>
        <w:t>基于各行业的税收风险大数据分析、税收风险管控的</w:t>
      </w:r>
      <w:r>
        <w:rPr>
          <w:rFonts w:hint="eastAsia" w:ascii="仿宋" w:hAnsi="仿宋" w:eastAsia="仿宋"/>
          <w:sz w:val="28"/>
          <w:szCs w:val="28"/>
          <w:lang w:eastAsia="zh-CN"/>
        </w:rPr>
        <w:t>实践能力和教学水平为目标，联合国内知名高等院校</w:t>
      </w:r>
      <w:r>
        <w:rPr>
          <w:rFonts w:hint="eastAsia" w:ascii="仿宋" w:hAnsi="仿宋" w:eastAsia="仿宋"/>
          <w:sz w:val="28"/>
          <w:szCs w:val="28"/>
          <w:lang w:val="en-US" w:eastAsia="zh-CN"/>
        </w:rPr>
        <w:t>师资共训</w:t>
      </w:r>
      <w:r>
        <w:rPr>
          <w:rFonts w:hint="eastAsia" w:ascii="仿宋" w:hAnsi="仿宋" w:eastAsia="仿宋"/>
          <w:sz w:val="28"/>
          <w:szCs w:val="28"/>
          <w:lang w:eastAsia="zh-CN"/>
        </w:rPr>
        <w:t>，探索运用新技术，新方法提高税收专业</w:t>
      </w:r>
      <w:r>
        <w:rPr>
          <w:rFonts w:hint="eastAsia" w:ascii="仿宋" w:hAnsi="仿宋" w:eastAsia="仿宋"/>
          <w:sz w:val="28"/>
          <w:szCs w:val="28"/>
          <w:lang w:val="en-US" w:eastAsia="zh-CN"/>
        </w:rPr>
        <w:t>税收风险管控方向的</w:t>
      </w:r>
      <w:r>
        <w:rPr>
          <w:rFonts w:hint="eastAsia" w:ascii="仿宋" w:hAnsi="仿宋" w:eastAsia="仿宋"/>
          <w:sz w:val="28"/>
          <w:szCs w:val="28"/>
          <w:lang w:eastAsia="zh-CN"/>
        </w:rPr>
        <w:t>教学质量和效率。</w:t>
      </w:r>
    </w:p>
    <w:p>
      <w:pPr>
        <w:autoSpaceDE w:val="0"/>
        <w:spacing w:line="560" w:lineRule="exact"/>
        <w:ind w:left="-420" w:leftChars="-200" w:right="-313" w:rightChars="-149" w:firstLine="567" w:firstLineChars="0"/>
        <w:rPr>
          <w:rFonts w:hint="eastAsia" w:ascii="仿宋" w:hAnsi="仿宋" w:eastAsia="仿宋"/>
          <w:sz w:val="28"/>
          <w:szCs w:val="28"/>
          <w:lang w:eastAsia="zh-CN"/>
        </w:rPr>
      </w:pPr>
      <w:r>
        <w:rPr>
          <w:rFonts w:hint="eastAsia" w:ascii="仿宋" w:hAnsi="仿宋" w:eastAsia="仿宋" w:cstheme="minorBidi"/>
          <w:kern w:val="2"/>
          <w:sz w:val="28"/>
          <w:szCs w:val="28"/>
          <w:lang w:val="en-US" w:eastAsia="zh-CN" w:bidi="ar-SA"/>
        </w:rPr>
        <w:t>实践条件和实践基地建设项目</w:t>
      </w:r>
      <w:r>
        <w:rPr>
          <w:rFonts w:hint="eastAsia" w:ascii="仿宋" w:hAnsi="仿宋" w:eastAsia="仿宋"/>
          <w:sz w:val="28"/>
          <w:szCs w:val="28"/>
          <w:lang w:val="en-US" w:eastAsia="zh-CN"/>
        </w:rPr>
        <w:t>通过校企共建实践基地，</w:t>
      </w:r>
      <w:r>
        <w:rPr>
          <w:rFonts w:hint="eastAsia" w:ascii="仿宋" w:hAnsi="仿宋" w:eastAsia="仿宋"/>
          <w:sz w:val="28"/>
          <w:szCs w:val="28"/>
          <w:lang w:eastAsia="zh-CN"/>
        </w:rPr>
        <w:t>引企入校，共</w:t>
      </w:r>
      <w:r>
        <w:rPr>
          <w:rFonts w:hint="eastAsia" w:ascii="仿宋" w:hAnsi="仿宋" w:eastAsia="仿宋"/>
          <w:sz w:val="28"/>
          <w:szCs w:val="28"/>
          <w:lang w:val="en-US" w:eastAsia="zh-CN"/>
        </w:rPr>
        <w:t>同</w:t>
      </w:r>
      <w:r>
        <w:rPr>
          <w:rFonts w:hint="eastAsia" w:ascii="仿宋" w:hAnsi="仿宋" w:eastAsia="仿宋"/>
          <w:sz w:val="28"/>
          <w:szCs w:val="28"/>
          <w:lang w:eastAsia="zh-CN"/>
        </w:rPr>
        <w:t>运营财税类岗位生产性教学</w:t>
      </w:r>
      <w:r>
        <w:rPr>
          <w:rFonts w:hint="eastAsia" w:ascii="仿宋" w:hAnsi="仿宋" w:eastAsia="仿宋"/>
          <w:sz w:val="28"/>
          <w:szCs w:val="28"/>
          <w:lang w:val="en-US" w:eastAsia="zh-CN"/>
        </w:rPr>
        <w:t>环境，</w:t>
      </w:r>
      <w:r>
        <w:rPr>
          <w:rFonts w:hint="eastAsia" w:ascii="仿宋" w:hAnsi="仿宋" w:eastAsia="仿宋"/>
          <w:sz w:val="28"/>
          <w:szCs w:val="28"/>
          <w:lang w:eastAsia="zh-CN"/>
        </w:rPr>
        <w:t>创建师徒制</w:t>
      </w:r>
      <w:r>
        <w:rPr>
          <w:rFonts w:hint="eastAsia" w:ascii="仿宋" w:hAnsi="仿宋" w:eastAsia="仿宋"/>
          <w:sz w:val="28"/>
          <w:szCs w:val="28"/>
          <w:lang w:val="en-US" w:eastAsia="zh-CN"/>
        </w:rPr>
        <w:t>机制</w:t>
      </w:r>
      <w:r>
        <w:rPr>
          <w:rFonts w:hint="eastAsia" w:ascii="仿宋" w:hAnsi="仿宋" w:eastAsia="仿宋"/>
          <w:sz w:val="28"/>
          <w:szCs w:val="28"/>
          <w:lang w:eastAsia="zh-CN"/>
        </w:rPr>
        <w:t>，让老师有提升财税业务实际处理能力、直接参与企业财税管理的机会，提高实践教学质量，让学生能学到真本领；打造学生未毕业先就业机制，实现学生与就业岗位零距离。</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二、项目内容</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2" w:firstLineChars="200"/>
        <w:textAlignment w:val="auto"/>
        <w:outlineLvl w:val="1"/>
        <w:rPr>
          <w:rFonts w:hint="eastAsia" w:ascii="仿宋" w:hAnsi="仿宋" w:eastAsia="仿宋" w:cs="仿宋"/>
          <w:b/>
          <w:bCs/>
          <w:sz w:val="28"/>
          <w:szCs w:val="28"/>
        </w:rPr>
      </w:pPr>
      <w:r>
        <w:rPr>
          <w:rFonts w:hint="eastAsia" w:ascii="仿宋" w:hAnsi="仿宋" w:eastAsia="仿宋"/>
          <w:b/>
          <w:bCs/>
          <w:sz w:val="28"/>
          <w:szCs w:val="28"/>
        </w:rPr>
        <w:t>（一）</w:t>
      </w:r>
      <w:r>
        <w:rPr>
          <w:rFonts w:hint="eastAsia" w:ascii="仿宋" w:hAnsi="仿宋" w:eastAsia="仿宋" w:cs="仿宋"/>
          <w:b/>
          <w:bCs/>
          <w:sz w:val="28"/>
          <w:szCs w:val="28"/>
        </w:rPr>
        <w:t>师资培训项目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rPr>
        <w:t>拟设立</w:t>
      </w:r>
      <w:r>
        <w:rPr>
          <w:rFonts w:hint="eastAsia" w:ascii="仿宋" w:hAnsi="仿宋" w:eastAsia="仿宋"/>
          <w:sz w:val="28"/>
          <w:szCs w:val="28"/>
          <w:lang w:val="en-US" w:eastAsia="zh-CN"/>
        </w:rPr>
        <w:t>16</w:t>
      </w:r>
      <w:r>
        <w:rPr>
          <w:rFonts w:hint="eastAsia" w:ascii="仿宋" w:hAnsi="仿宋" w:eastAsia="仿宋"/>
          <w:sz w:val="28"/>
          <w:szCs w:val="28"/>
        </w:rPr>
        <w:t>个项目，</w:t>
      </w:r>
      <w:r>
        <w:rPr>
          <w:rFonts w:hint="eastAsia" w:ascii="仿宋" w:hAnsi="仿宋" w:eastAsia="仿宋"/>
          <w:sz w:val="28"/>
          <w:szCs w:val="28"/>
          <w:lang w:val="en-US" w:eastAsia="zh-CN"/>
        </w:rPr>
        <w:t>面向高校</w:t>
      </w:r>
      <w:r>
        <w:rPr>
          <w:rFonts w:hint="eastAsia" w:ascii="仿宋" w:hAnsi="仿宋" w:eastAsia="仿宋"/>
          <w:sz w:val="28"/>
          <w:szCs w:val="28"/>
        </w:rPr>
        <w:t>会计学、财务管理、审计学、税收学、财政学等专业</w:t>
      </w:r>
      <w:r>
        <w:rPr>
          <w:rFonts w:hint="eastAsia" w:ascii="仿宋" w:hAnsi="仿宋" w:eastAsia="仿宋"/>
          <w:sz w:val="28"/>
          <w:szCs w:val="28"/>
          <w:lang w:val="en-US" w:eastAsia="zh-CN"/>
        </w:rPr>
        <w:t>的师资团队成员，以</w:t>
      </w:r>
      <w:r>
        <w:rPr>
          <w:rFonts w:hint="eastAsia" w:ascii="仿宋" w:hAnsi="仿宋" w:eastAsia="仿宋"/>
          <w:sz w:val="28"/>
          <w:szCs w:val="28"/>
        </w:rPr>
        <w:t>新税收征管理念</w:t>
      </w:r>
      <w:r>
        <w:rPr>
          <w:rFonts w:hint="eastAsia" w:ascii="仿宋" w:hAnsi="仿宋" w:eastAsia="仿宋"/>
          <w:sz w:val="28"/>
          <w:szCs w:val="28"/>
          <w:lang w:val="en-US" w:eastAsia="zh-CN"/>
        </w:rPr>
        <w:t>及大数据背景下</w:t>
      </w:r>
      <w:r>
        <w:rPr>
          <w:rFonts w:hint="eastAsia" w:ascii="仿宋" w:hAnsi="仿宋" w:eastAsia="仿宋"/>
          <w:sz w:val="28"/>
          <w:szCs w:val="28"/>
        </w:rPr>
        <w:t>的</w:t>
      </w:r>
      <w:r>
        <w:rPr>
          <w:rFonts w:hint="eastAsia" w:ascii="仿宋" w:hAnsi="仿宋" w:eastAsia="仿宋"/>
          <w:sz w:val="28"/>
          <w:szCs w:val="28"/>
          <w:lang w:val="en-US" w:eastAsia="zh-CN"/>
        </w:rPr>
        <w:t>各行业的税收</w:t>
      </w:r>
      <w:r>
        <w:rPr>
          <w:rFonts w:hint="eastAsia" w:ascii="仿宋" w:hAnsi="仿宋" w:eastAsia="仿宋"/>
          <w:sz w:val="28"/>
          <w:szCs w:val="28"/>
        </w:rPr>
        <w:t>风险管控热点</w:t>
      </w:r>
      <w:r>
        <w:rPr>
          <w:rFonts w:hint="eastAsia" w:ascii="仿宋" w:hAnsi="仿宋" w:eastAsia="仿宋"/>
          <w:sz w:val="28"/>
          <w:szCs w:val="28"/>
          <w:lang w:val="en-US" w:eastAsia="zh-CN"/>
        </w:rPr>
        <w:t>为</w:t>
      </w:r>
      <w:r>
        <w:rPr>
          <w:rFonts w:hint="eastAsia" w:ascii="仿宋" w:hAnsi="仿宋" w:eastAsia="仿宋"/>
          <w:sz w:val="28"/>
          <w:szCs w:val="28"/>
        </w:rPr>
        <w:t>最新研究方向，协助提升一线教学教师的技术和课程建设水平。</w:t>
      </w:r>
      <w:r>
        <w:rPr>
          <w:rFonts w:hint="eastAsia" w:ascii="仿宋" w:hAnsi="仿宋" w:eastAsia="仿宋"/>
          <w:sz w:val="28"/>
          <w:szCs w:val="28"/>
          <w:lang w:val="en-US" w:eastAsia="zh-CN"/>
        </w:rPr>
        <w:t>通过工作经验分享、教学经验分享、科研课题研讨、案例研讨学习、职业技能训练、教学软件研发探讨等内容，提升高校整体师资团队在教学、科研、实践等方面的专业水平。</w:t>
      </w:r>
      <w:r>
        <w:rPr>
          <w:rFonts w:hint="eastAsia" w:ascii="仿宋" w:hAnsi="仿宋" w:eastAsia="仿宋"/>
          <w:sz w:val="28"/>
          <w:szCs w:val="28"/>
        </w:rPr>
        <w:t>相关参与培训的教师</w:t>
      </w:r>
      <w:r>
        <w:rPr>
          <w:rFonts w:hint="eastAsia" w:ascii="仿宋" w:hAnsi="仿宋" w:eastAsia="仿宋"/>
          <w:sz w:val="28"/>
          <w:szCs w:val="28"/>
          <w:lang w:val="en-US" w:eastAsia="zh-CN"/>
        </w:rPr>
        <w:t>培训合格后</w:t>
      </w:r>
      <w:r>
        <w:rPr>
          <w:rFonts w:hint="eastAsia" w:ascii="仿宋" w:hAnsi="仿宋" w:eastAsia="仿宋"/>
          <w:sz w:val="28"/>
          <w:szCs w:val="28"/>
        </w:rPr>
        <w:t>，邀请兼任衡信税收风险管控</w:t>
      </w:r>
      <w:r>
        <w:rPr>
          <w:rFonts w:hint="eastAsia" w:ascii="仿宋" w:hAnsi="仿宋" w:eastAsia="仿宋"/>
          <w:sz w:val="28"/>
          <w:szCs w:val="28"/>
          <w:lang w:val="en-US" w:eastAsia="zh-CN"/>
        </w:rPr>
        <w:t>大数据</w:t>
      </w:r>
      <w:r>
        <w:rPr>
          <w:rFonts w:hint="eastAsia" w:ascii="仿宋" w:hAnsi="仿宋" w:eastAsia="仿宋"/>
          <w:sz w:val="28"/>
          <w:szCs w:val="28"/>
        </w:rPr>
        <w:t>实训</w:t>
      </w:r>
      <w:r>
        <w:rPr>
          <w:rFonts w:hint="eastAsia" w:ascii="仿宋" w:hAnsi="仿宋" w:eastAsia="仿宋"/>
          <w:sz w:val="28"/>
          <w:szCs w:val="28"/>
          <w:lang w:val="en-US" w:eastAsia="zh-CN"/>
        </w:rPr>
        <w:t>项目</w:t>
      </w:r>
      <w:r>
        <w:rPr>
          <w:rFonts w:hint="eastAsia" w:ascii="仿宋" w:hAnsi="仿宋" w:eastAsia="仿宋"/>
          <w:sz w:val="28"/>
          <w:szCs w:val="28"/>
        </w:rPr>
        <w:t>研发工程师、</w:t>
      </w:r>
      <w:r>
        <w:rPr>
          <w:rFonts w:hint="eastAsia" w:ascii="仿宋" w:hAnsi="仿宋" w:eastAsia="仿宋"/>
          <w:sz w:val="28"/>
          <w:szCs w:val="28"/>
          <w:lang w:val="en-US" w:eastAsia="zh-CN"/>
        </w:rPr>
        <w:t>师资</w:t>
      </w:r>
      <w:r>
        <w:rPr>
          <w:rFonts w:hint="eastAsia" w:ascii="仿宋" w:hAnsi="仿宋" w:eastAsia="仿宋"/>
          <w:sz w:val="28"/>
          <w:szCs w:val="28"/>
        </w:rPr>
        <w:t>培训讲师等职务。校企开展多方位的合作，共同参加科研合作项目。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2" w:firstLineChars="200"/>
        <w:textAlignment w:val="auto"/>
        <w:outlineLvl w:val="1"/>
        <w:rPr>
          <w:rFonts w:hint="default" w:ascii="仿宋" w:hAnsi="仿宋" w:eastAsia="仿宋" w:cs="仿宋"/>
          <w:b/>
          <w:bCs/>
          <w:sz w:val="28"/>
          <w:szCs w:val="28"/>
          <w:lang w:val="en-US" w:eastAsia="zh-CN"/>
        </w:rPr>
      </w:pPr>
      <w:r>
        <w:rPr>
          <w:rFonts w:hint="eastAsia" w:ascii="仿宋" w:hAnsi="仿宋" w:eastAsia="仿宋" w:cs="仿宋"/>
          <w:b/>
          <w:bCs/>
          <w:sz w:val="28"/>
          <w:szCs w:val="28"/>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实践条件和实践基地建设项目</w:t>
      </w:r>
    </w:p>
    <w:p>
      <w:pPr>
        <w:numPr>
          <w:ilvl w:val="0"/>
          <w:numId w:val="0"/>
        </w:numPr>
        <w:spacing w:line="560" w:lineRule="exact"/>
        <w:ind w:left="-420" w:leftChars="-200" w:firstLine="560" w:firstLineChars="200"/>
        <w:rPr>
          <w:rFonts w:hint="eastAsia" w:ascii="仿宋" w:hAnsi="仿宋" w:eastAsia="仿宋" w:cs="仿宋"/>
          <w:sz w:val="28"/>
          <w:szCs w:val="28"/>
          <w:lang w:val="en-US" w:eastAsia="zh-CN"/>
        </w:rPr>
      </w:pPr>
      <w:r>
        <w:rPr>
          <w:rFonts w:hint="eastAsia" w:ascii="仿宋" w:hAnsi="仿宋" w:eastAsia="仿宋"/>
          <w:sz w:val="28"/>
          <w:szCs w:val="28"/>
        </w:rPr>
        <w:t>拟设立</w:t>
      </w:r>
      <w:r>
        <w:rPr>
          <w:rFonts w:hint="eastAsia" w:ascii="仿宋" w:hAnsi="仿宋" w:eastAsia="仿宋"/>
          <w:sz w:val="28"/>
          <w:szCs w:val="28"/>
          <w:lang w:val="en-US" w:eastAsia="zh-CN"/>
        </w:rPr>
        <w:t>2</w:t>
      </w:r>
      <w:r>
        <w:rPr>
          <w:rFonts w:hint="eastAsia" w:ascii="仿宋" w:hAnsi="仿宋" w:eastAsia="仿宋"/>
          <w:sz w:val="28"/>
          <w:szCs w:val="28"/>
        </w:rPr>
        <w:t>个项目。</w:t>
      </w:r>
      <w:r>
        <w:rPr>
          <w:rFonts w:hint="eastAsia" w:ascii="仿宋" w:hAnsi="仿宋" w:eastAsia="仿宋"/>
          <w:sz w:val="28"/>
          <w:szCs w:val="28"/>
          <w:lang w:val="en-US" w:eastAsia="zh-CN"/>
        </w:rPr>
        <w:t>将围绕“校企共建实践基地</w:t>
      </w:r>
      <w:r>
        <w:rPr>
          <w:rFonts w:hint="default" w:ascii="仿宋" w:hAnsi="仿宋" w:eastAsia="仿宋"/>
          <w:sz w:val="28"/>
          <w:szCs w:val="28"/>
          <w:lang w:val="en-US" w:eastAsia="zh-CN"/>
        </w:rPr>
        <w:t>”</w:t>
      </w:r>
      <w:r>
        <w:rPr>
          <w:rFonts w:hint="eastAsia" w:ascii="仿宋" w:hAnsi="仿宋" w:eastAsia="仿宋"/>
          <w:sz w:val="28"/>
          <w:szCs w:val="28"/>
          <w:lang w:val="en-US" w:eastAsia="zh-CN"/>
        </w:rPr>
        <w:t>建设，面向高校</w:t>
      </w:r>
      <w:r>
        <w:rPr>
          <w:rFonts w:hint="eastAsia" w:ascii="仿宋" w:hAnsi="仿宋" w:eastAsia="仿宋"/>
          <w:sz w:val="28"/>
          <w:szCs w:val="28"/>
        </w:rPr>
        <w:t>会计学、财务管理、审计学、税收学、财政学等专业</w:t>
      </w:r>
      <w:r>
        <w:rPr>
          <w:rFonts w:ascii="微软雅黑" w:hAnsi="微软雅黑" w:eastAsia="微软雅黑" w:cs="微软雅黑"/>
          <w:i w:val="0"/>
          <w:caps w:val="0"/>
          <w:color w:val="4B4B4B"/>
          <w:spacing w:val="0"/>
          <w:sz w:val="24"/>
          <w:szCs w:val="24"/>
          <w:shd w:val="clear" w:fill="FFFFFF"/>
        </w:rPr>
        <w:t>，</w:t>
      </w:r>
      <w:r>
        <w:rPr>
          <w:rFonts w:hint="eastAsia" w:ascii="仿宋" w:hAnsi="仿宋" w:eastAsia="仿宋" w:cs="仿宋"/>
          <w:sz w:val="28"/>
          <w:szCs w:val="28"/>
          <w:lang w:eastAsia="zh-CN"/>
        </w:rPr>
        <w:t>基于企业真账真做</w:t>
      </w:r>
      <w:r>
        <w:rPr>
          <w:rFonts w:hint="eastAsia" w:ascii="仿宋" w:hAnsi="仿宋" w:eastAsia="仿宋" w:cs="仿宋"/>
          <w:sz w:val="28"/>
          <w:szCs w:val="28"/>
          <w:lang w:val="en-US" w:eastAsia="zh-CN"/>
        </w:rPr>
        <w:t>真税真报</w:t>
      </w:r>
      <w:r>
        <w:rPr>
          <w:rFonts w:hint="eastAsia" w:ascii="仿宋" w:hAnsi="仿宋" w:eastAsia="仿宋" w:cs="仿宋"/>
          <w:sz w:val="28"/>
          <w:szCs w:val="28"/>
          <w:lang w:eastAsia="zh-CN"/>
        </w:rPr>
        <w:t>培养模式培养学生实践能力，</w:t>
      </w:r>
      <w:r>
        <w:rPr>
          <w:rFonts w:hint="eastAsia" w:ascii="仿宋" w:hAnsi="仿宋" w:eastAsia="仿宋" w:cs="仿宋"/>
          <w:sz w:val="28"/>
          <w:szCs w:val="28"/>
          <w:lang w:val="en-US" w:eastAsia="zh-CN"/>
        </w:rPr>
        <w:t>学校进行实践环境建设，衡信教育负责提供一部分资金及软件建设，学校和衡信共同组建3-5人工作室运营团队，通过</w:t>
      </w:r>
      <w:r>
        <w:rPr>
          <w:rFonts w:hint="eastAsia" w:ascii="仿宋" w:hAnsi="仿宋" w:eastAsia="仿宋" w:cs="仿宋"/>
          <w:sz w:val="28"/>
          <w:szCs w:val="28"/>
          <w:lang w:eastAsia="zh-CN"/>
        </w:rPr>
        <w:t>衡信会计工作室开展，培养学生切实的工作能力，使学生比较系统地提前接受企业管理和职业化标准的训练，加强学生对工作的理解、基本方法的运用和专业技能的训练，提高实际工作能力。培养学生毕业前掌握扎实的专业技能，毕业即上岗；训练学生职业化能力，提高学生职业化素养，使其具备职业人能力，在工作中更具竞争力；给学校培训和建设一支实战型双师队伍，提升专业整体教学水平；</w:t>
      </w:r>
      <w:r>
        <w:rPr>
          <w:rFonts w:hint="eastAsia" w:ascii="仿宋" w:hAnsi="仿宋" w:eastAsia="仿宋" w:cs="仿宋"/>
          <w:sz w:val="28"/>
          <w:szCs w:val="28"/>
          <w:lang w:val="en-US" w:eastAsia="zh-CN"/>
        </w:rPr>
        <w:t>工作室运营2年内，在衡信各总分公司提供一批学生实习实训岗位。</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bookmarkStart w:id="0" w:name="_GoBack"/>
      <w:bookmarkEnd w:id="0"/>
      <w:r>
        <w:rPr>
          <w:rFonts w:hint="eastAsia" w:ascii="黑体" w:hAnsi="黑体" w:eastAsia="黑体"/>
          <w:sz w:val="28"/>
          <w:szCs w:val="28"/>
        </w:rPr>
        <w:t>三、申报条件</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outlineLvl w:val="1"/>
        <w:rPr>
          <w:rFonts w:hint="eastAsia" w:ascii="仿宋" w:hAnsi="仿宋" w:eastAsia="仿宋" w:cs="仿宋"/>
          <w:b/>
          <w:bCs/>
          <w:sz w:val="28"/>
          <w:szCs w:val="28"/>
        </w:rPr>
      </w:pPr>
      <w:r>
        <w:rPr>
          <w:rFonts w:hint="eastAsia" w:ascii="仿宋" w:hAnsi="仿宋" w:eastAsia="仿宋"/>
          <w:b/>
          <w:bCs/>
          <w:sz w:val="28"/>
          <w:szCs w:val="28"/>
        </w:rPr>
        <w:t>（一）</w:t>
      </w:r>
      <w:r>
        <w:rPr>
          <w:rFonts w:hint="eastAsia" w:ascii="仿宋" w:hAnsi="仿宋" w:eastAsia="仿宋" w:cs="仿宋"/>
          <w:b/>
          <w:bCs/>
          <w:sz w:val="28"/>
          <w:szCs w:val="28"/>
        </w:rPr>
        <w:t>师资培训项目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项目申报以学校为单位进行申请，开设</w:t>
      </w:r>
      <w:r>
        <w:rPr>
          <w:rFonts w:hint="eastAsia" w:ascii="仿宋" w:hAnsi="仿宋" w:eastAsia="仿宋"/>
          <w:sz w:val="28"/>
          <w:szCs w:val="28"/>
        </w:rPr>
        <w:t>会计学、财务管理、审计学、税收学、财政学等</w:t>
      </w:r>
      <w:r>
        <w:rPr>
          <w:rFonts w:hint="eastAsia" w:ascii="仿宋" w:hAnsi="仿宋" w:eastAsia="仿宋"/>
          <w:sz w:val="28"/>
          <w:szCs w:val="28"/>
          <w:lang w:val="en-US" w:eastAsia="zh-CN"/>
        </w:rPr>
        <w:t>相关专业，原则上每个院校仅申请一个。</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rPr>
        <w:t>项目申报的负责人要求为高校相关专业负责人，从事专业教学或专业工作5年以上</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cs="仿宋"/>
          <w:sz w:val="28"/>
          <w:szCs w:val="28"/>
        </w:rPr>
        <w:t>有同类校企合作师资培训经验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有税收相关主题培训项目经历</w:t>
      </w:r>
      <w:r>
        <w:rPr>
          <w:rFonts w:hint="eastAsia" w:ascii="仿宋" w:hAnsi="仿宋" w:eastAsia="仿宋" w:cs="仿宋"/>
          <w:sz w:val="28"/>
          <w:szCs w:val="28"/>
        </w:rPr>
        <w:t>优先</w:t>
      </w:r>
      <w:r>
        <w:rPr>
          <w:rFonts w:hint="eastAsia" w:ascii="仿宋" w:hAnsi="仿宋" w:eastAsia="仿宋"/>
          <w:sz w:val="28"/>
          <w:szCs w:val="28"/>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4.对存在以下任一情况者均不予受理：不具备研究条件和无前期研究基础者；申报材料填写不实、弄虚作假者；存在违反学术道德和学术不端行为记录者；往期产学合作协同育人项目未结项者。</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2" w:firstLineChars="200"/>
        <w:textAlignment w:val="auto"/>
        <w:outlineLvl w:val="1"/>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二）实践条件和实践基地建设项目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1.</w:t>
      </w:r>
      <w:r>
        <w:rPr>
          <w:rFonts w:hint="eastAsia" w:ascii="仿宋" w:hAnsi="仿宋" w:eastAsia="仿宋"/>
          <w:sz w:val="28"/>
          <w:szCs w:val="28"/>
          <w:lang w:val="en-US" w:eastAsia="zh-CN"/>
        </w:rPr>
        <w:t>项目申报以学校为单位申请，需开设</w:t>
      </w:r>
      <w:r>
        <w:rPr>
          <w:rFonts w:hint="eastAsia" w:ascii="仿宋" w:hAnsi="仿宋" w:eastAsia="仿宋"/>
          <w:sz w:val="28"/>
          <w:szCs w:val="28"/>
        </w:rPr>
        <w:t>会计学、税收学、财务管理、审计学、财政学等</w:t>
      </w:r>
      <w:r>
        <w:rPr>
          <w:rFonts w:hint="eastAsia" w:ascii="仿宋" w:hAnsi="仿宋" w:eastAsia="仿宋"/>
          <w:sz w:val="28"/>
          <w:szCs w:val="28"/>
          <w:lang w:val="en-US" w:eastAsia="zh-CN"/>
        </w:rPr>
        <w:t>相关专业，所属专业或者学院已获批国家/省/市/自治区创新创业示范者优先。</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与项目申报的负责人要求为高校相关专业负责人，有副教授及以上专业技术职务，从事专业教学或专业工作5年以上</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3.学校有良好的应用人才培养基础和硬件实施条件，高校需要委派专人负责实验室或实践基地的运行及管理工作。</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4.院校能大力推动产学合作专业建设，在后续专业共建与改革的项目实施过程中，愿与企业共同协商资源投入。</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420" w:firstLineChars="15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5.对存在以下任一情况者均不予受理：不具备研究条件和无前期研究基础者；申报材料填写不实、弄虚作假者；存在违反学术道德和学术不端行为记录者；往期产学合作协同育人项目未结项者。</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四、建设要求</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outlineLvl w:val="1"/>
        <w:rPr>
          <w:rFonts w:hint="eastAsia" w:ascii="仿宋" w:hAnsi="仿宋" w:eastAsia="仿宋"/>
          <w:b/>
          <w:bCs/>
          <w:sz w:val="28"/>
          <w:szCs w:val="28"/>
          <w:lang w:val="en-US" w:eastAsia="zh-CN"/>
        </w:rPr>
      </w:pPr>
      <w:r>
        <w:rPr>
          <w:rFonts w:hint="eastAsia" w:ascii="仿宋" w:hAnsi="仿宋" w:eastAsia="仿宋"/>
          <w:b/>
          <w:bCs/>
          <w:sz w:val="28"/>
          <w:szCs w:val="28"/>
        </w:rPr>
        <w:t>（一）</w:t>
      </w:r>
      <w:r>
        <w:rPr>
          <w:rFonts w:hint="eastAsia" w:ascii="仿宋" w:hAnsi="仿宋" w:eastAsia="仿宋"/>
          <w:b/>
          <w:bCs/>
          <w:sz w:val="28"/>
          <w:szCs w:val="28"/>
          <w:lang w:val="en-US" w:eastAsia="zh-CN"/>
        </w:rPr>
        <w:t>师资培训项目</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1.</w:t>
      </w:r>
      <w:r>
        <w:rPr>
          <w:rFonts w:hint="eastAsia" w:ascii="仿宋" w:hAnsi="仿宋" w:eastAsia="仿宋"/>
          <w:sz w:val="28"/>
          <w:szCs w:val="28"/>
        </w:rPr>
        <w:t>围绕新税收征管理念</w:t>
      </w:r>
      <w:r>
        <w:rPr>
          <w:rFonts w:hint="eastAsia" w:ascii="仿宋" w:hAnsi="仿宋" w:eastAsia="仿宋"/>
          <w:sz w:val="28"/>
          <w:szCs w:val="28"/>
          <w:lang w:val="en-US" w:eastAsia="zh-CN"/>
        </w:rPr>
        <w:t>及大数据背景下的税收</w:t>
      </w:r>
      <w:r>
        <w:rPr>
          <w:rFonts w:hint="eastAsia" w:ascii="仿宋" w:hAnsi="仿宋" w:eastAsia="仿宋"/>
          <w:sz w:val="28"/>
          <w:szCs w:val="28"/>
        </w:rPr>
        <w:t>风险管控热点及最新研究</w:t>
      </w:r>
      <w:r>
        <w:rPr>
          <w:rFonts w:hint="eastAsia" w:ascii="仿宋" w:hAnsi="仿宋" w:eastAsia="仿宋"/>
          <w:sz w:val="28"/>
          <w:szCs w:val="28"/>
          <w:lang w:val="en-US" w:eastAsia="zh-CN"/>
        </w:rPr>
        <w:t>对热门行业的税收风险管控实践教学进行研讨，培训形式可为工作经验分享、教学经验分享、科研课题研讨、案例研讨学习、职业技能训练、教学软件研发探讨等。</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拟设立培训方向选题，项目建设内容包括但不局限于下述选题：</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A.煤炭开采和洗选业税收风险管控教学实践师资培训与研修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B.铁矿石采选业税收风险管控教学实践师资培训与研修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C.机械行业税收风险管控教学实践师资培训与研修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D.电子行业税收风险管控教学实践师资培训与研修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E.建材行业税收风险管控教学实践师资培训与研修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F.银行业税收风险管控教学实践师资培训与研修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G.烟草行业税收风险管控教学实践师资培训与研修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H.电子商务行业税收风险管控教学实践师资培训与研修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I.纺织业税收风险管控教学实践师资培训与研修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J.化工行业税收风险管控教学实践师资培训与研修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K.家电行业税收风险管控教学实践师资培训与研修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L.广告业税收风险管控教学实践师资培训与研修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M.农林牧渔业税收风险管控教学实践师资培训与研修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N.咨询服务行业税收风险管控教学实践师资培训与研修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O.大型商业零售行业税收风险管控教学实践师资培训与研修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P.跨境电商税收风险管控教学实践师资培训与研修</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2.项目执行期内应完成以下建设任务：</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280" w:firstLineChars="1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（1）应出具基于项目选题范围的培训方案，包括培训目标、培训形式、培训日程安排、教学设计、培训培训考核及评价。</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139" w:leftChars="-66" w:right="-512" w:rightChars="-244" w:firstLine="0" w:firstLineChars="0"/>
        <w:textAlignment w:val="auto"/>
        <w:rPr>
          <w:rFonts w:hint="eastAsia" w:ascii="仿宋" w:hAnsi="仿宋" w:eastAsia="仿宋" w:cs="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cs="仿宋"/>
          <w:sz w:val="28"/>
          <w:szCs w:val="28"/>
          <w:lang w:val="en-US" w:eastAsia="zh-CN"/>
        </w:rPr>
        <w:t>提供培训所用PPT课件、参考书目、论文参考文献、网络资源等内容。</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139" w:leftChars="-66" w:right="-512" w:rightChars="-244"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（3）按衡信税收风险管控单点策略实训系统案例要求，提供行业税收风险管控案例，应包含行企背景信息、案例情景、2-3年财税报表数据等内容，格式以word、excel为主。</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139" w:leftChars="-66" w:right="-512" w:rightChars="-244" w:firstLine="0" w:firstLineChars="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（4）出具师资研修成果报告，包括培训主体内容，探讨笔记及学习思考总结。</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3.项目成果和知识产权归浙江衡信与作者所共有，浙江衡信有权在官方平台展示和宣传</w:t>
      </w:r>
    </w:p>
    <w:p>
      <w:pPr>
        <w:keepNext w:val="0"/>
        <w:keepLines w:val="0"/>
        <w:pageBreakBefore w:val="0"/>
        <w:widowControl w:val="0"/>
        <w:numPr>
          <w:ilvl w:val="0"/>
          <w:numId w:val="0"/>
        </w:numPr>
        <w:kinsoku/>
        <w:wordWrap/>
        <w:overflowPunct/>
        <w:topLinePunct w:val="0"/>
        <w:autoSpaceDN/>
        <w:bidi w:val="0"/>
        <w:adjustRightInd/>
        <w:snapToGrid/>
        <w:spacing w:line="240" w:lineRule="auto"/>
        <w:ind w:right="-512" w:rightChars="-244"/>
        <w:textAlignment w:val="auto"/>
        <w:outlineLvl w:val="1"/>
        <w:rPr>
          <w:rFonts w:hint="eastAsia" w:ascii="仿宋" w:hAnsi="仿宋" w:eastAsia="仿宋" w:cs="仿宋"/>
          <w:b/>
          <w:bCs/>
          <w:sz w:val="28"/>
          <w:szCs w:val="28"/>
          <w:lang w:val="en-US" w:eastAsia="zh-CN"/>
        </w:rPr>
      </w:pPr>
      <w:r>
        <w:rPr>
          <w:rFonts w:hint="eastAsia" w:ascii="仿宋" w:hAnsi="仿宋" w:eastAsia="仿宋"/>
          <w:b/>
          <w:bCs/>
          <w:sz w:val="28"/>
          <w:szCs w:val="28"/>
          <w:lang w:val="en-US" w:eastAsia="zh-CN"/>
        </w:rPr>
        <w:t>（二）</w:t>
      </w:r>
      <w:r>
        <w:rPr>
          <w:rFonts w:hint="eastAsia" w:ascii="仿宋" w:hAnsi="仿宋" w:eastAsia="仿宋" w:cs="仿宋"/>
          <w:b/>
          <w:bCs/>
          <w:sz w:val="28"/>
          <w:szCs w:val="28"/>
          <w:lang w:val="en-US" w:eastAsia="zh-CN"/>
        </w:rPr>
        <w:t>实践条件和实践基地建设项目</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w:t>
      </w:r>
      <w:r>
        <w:rPr>
          <w:rFonts w:hint="eastAsia" w:ascii="仿宋" w:hAnsi="仿宋" w:eastAsia="仿宋"/>
          <w:sz w:val="28"/>
          <w:szCs w:val="28"/>
        </w:rPr>
        <w:t>校企双方合作共建，共同负责策划和设计实践基地建设方案，高校负责提供场地</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校企共建专业教学实训环境；</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实践基地立足抓住课程中关于实训实践环节的关键点，以企业岗位真实能力需求与工作环境出发，结合业界最新软硬件资源进行设计，深度打造专业建设实践体系</w:t>
      </w:r>
      <w:r>
        <w:rPr>
          <w:rFonts w:hint="eastAsia" w:ascii="仿宋" w:hAnsi="仿宋" w:eastAsia="仿宋"/>
          <w:sz w:val="28"/>
          <w:szCs w:val="28"/>
          <w:lang w:eastAsia="zh-CN"/>
        </w:rPr>
        <w:t>，</w:t>
      </w:r>
      <w:r>
        <w:rPr>
          <w:rFonts w:hint="eastAsia" w:ascii="仿宋" w:hAnsi="仿宋" w:eastAsia="仿宋"/>
          <w:sz w:val="28"/>
          <w:szCs w:val="28"/>
        </w:rPr>
        <w:t>形成一套针对合作院校实践基地建设标准的课程体系；</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w:t>
      </w:r>
      <w:r>
        <w:rPr>
          <w:rFonts w:hint="eastAsia" w:ascii="仿宋" w:hAnsi="仿宋" w:eastAsia="仿宋"/>
          <w:sz w:val="28"/>
          <w:szCs w:val="28"/>
        </w:rPr>
        <w:t>实践基地须能整合学术界、企业界优势资源，携手院校、行业、企业进行实验室拓展</w:t>
      </w:r>
      <w:r>
        <w:rPr>
          <w:rFonts w:hint="eastAsia" w:ascii="仿宋" w:hAnsi="仿宋" w:eastAsia="仿宋"/>
          <w:sz w:val="28"/>
          <w:szCs w:val="28"/>
          <w:lang w:eastAsia="zh-CN"/>
        </w:rPr>
        <w:t>（</w:t>
      </w:r>
      <w:r>
        <w:rPr>
          <w:rFonts w:hint="eastAsia" w:ascii="仿宋" w:hAnsi="仿宋" w:eastAsia="仿宋"/>
          <w:sz w:val="28"/>
          <w:szCs w:val="28"/>
        </w:rPr>
        <w:t>社会培训、行业参观指导、企业员工继续教育等</w:t>
      </w:r>
      <w:r>
        <w:rPr>
          <w:rFonts w:hint="eastAsia" w:ascii="仿宋" w:hAnsi="仿宋" w:eastAsia="仿宋"/>
          <w:sz w:val="28"/>
          <w:szCs w:val="28"/>
          <w:lang w:eastAsia="zh-CN"/>
        </w:rPr>
        <w:t>）</w:t>
      </w:r>
      <w:r>
        <w:rPr>
          <w:rFonts w:hint="eastAsia" w:ascii="仿宋" w:hAnsi="仿宋" w:eastAsia="仿宋"/>
          <w:sz w:val="28"/>
          <w:szCs w:val="28"/>
        </w:rPr>
        <w:t>增值服务，为师生提供广阔的交流与合作平台，促进专业全面发展；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五、支持办法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ascii="仿宋" w:hAnsi="仿宋" w:eastAsia="仿宋"/>
          <w:sz w:val="28"/>
          <w:szCs w:val="28"/>
        </w:rPr>
      </w:pPr>
      <w:r>
        <w:rPr>
          <w:rFonts w:hint="eastAsia" w:ascii="仿宋" w:hAnsi="仿宋" w:eastAsia="仿宋"/>
          <w:sz w:val="28"/>
          <w:szCs w:val="28"/>
        </w:rPr>
        <w:t>拟支持</w:t>
      </w:r>
      <w:r>
        <w:rPr>
          <w:rFonts w:hint="eastAsia" w:ascii="仿宋" w:hAnsi="仿宋" w:eastAsia="仿宋"/>
          <w:sz w:val="28"/>
          <w:szCs w:val="28"/>
          <w:lang w:val="en-US" w:eastAsia="zh-CN"/>
        </w:rPr>
        <w:t>16</w:t>
      </w:r>
      <w:r>
        <w:rPr>
          <w:rFonts w:hint="eastAsia" w:ascii="仿宋" w:hAnsi="仿宋" w:eastAsia="仿宋"/>
          <w:sz w:val="28"/>
          <w:szCs w:val="28"/>
        </w:rPr>
        <w:t>项师资培训项目</w:t>
      </w:r>
      <w:r>
        <w:rPr>
          <w:rFonts w:hint="eastAsia" w:ascii="仿宋" w:hAnsi="仿宋" w:eastAsia="仿宋"/>
          <w:sz w:val="28"/>
          <w:szCs w:val="28"/>
          <w:lang w:eastAsia="zh-CN"/>
        </w:rPr>
        <w:t>、</w:t>
      </w:r>
      <w:r>
        <w:rPr>
          <w:rFonts w:hint="eastAsia" w:ascii="仿宋" w:hAnsi="仿宋" w:eastAsia="仿宋"/>
          <w:sz w:val="28"/>
          <w:szCs w:val="28"/>
          <w:lang w:val="en-US" w:eastAsia="zh-CN"/>
        </w:rPr>
        <w:t>2项</w:t>
      </w:r>
      <w:r>
        <w:rPr>
          <w:rFonts w:hint="eastAsia" w:ascii="仿宋" w:hAnsi="仿宋" w:eastAsia="仿宋" w:cs="仿宋"/>
          <w:b w:val="0"/>
          <w:bCs w:val="0"/>
          <w:sz w:val="28"/>
          <w:szCs w:val="28"/>
          <w:lang w:val="en-US" w:eastAsia="zh-CN"/>
        </w:rPr>
        <w:t>实践条件和实践基地建设项目</w:t>
      </w:r>
      <w:r>
        <w:rPr>
          <w:rFonts w:hint="eastAsia" w:ascii="仿宋" w:hAnsi="仿宋" w:eastAsia="仿宋"/>
          <w:sz w:val="28"/>
          <w:szCs w:val="28"/>
        </w:rPr>
        <w:t>。师资培训项目建设周期从立项日起为期一年</w:t>
      </w:r>
      <w:r>
        <w:rPr>
          <w:rFonts w:hint="eastAsia" w:ascii="仿宋" w:hAnsi="仿宋" w:eastAsia="仿宋"/>
          <w:sz w:val="28"/>
          <w:szCs w:val="28"/>
          <w:lang w:eastAsia="zh-CN"/>
        </w:rPr>
        <w:t>，</w:t>
      </w:r>
      <w:r>
        <w:rPr>
          <w:rFonts w:hint="eastAsia" w:ascii="仿宋" w:hAnsi="仿宋" w:eastAsia="仿宋" w:cs="仿宋"/>
          <w:b w:val="0"/>
          <w:bCs w:val="0"/>
          <w:sz w:val="28"/>
          <w:szCs w:val="28"/>
          <w:lang w:val="en-US" w:eastAsia="zh-CN"/>
        </w:rPr>
        <w:t>实践条件和实践基地建设项目建设周期从立项日起为两年</w:t>
      </w:r>
      <w:r>
        <w:rPr>
          <w:rFonts w:hint="eastAsia" w:ascii="仿宋" w:hAnsi="仿宋" w:eastAsia="仿宋"/>
          <w:sz w:val="28"/>
          <w:szCs w:val="28"/>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left="-420" w:leftChars="-200" w:right="-512" w:rightChars="-244" w:firstLine="560" w:firstLineChars="200"/>
        <w:textAlignment w:val="auto"/>
        <w:outlineLvl w:val="1"/>
        <w:rPr>
          <w:rFonts w:hint="default" w:ascii="仿宋" w:hAnsi="仿宋" w:eastAsia="仿宋" w:cs="仿宋"/>
          <w:sz w:val="28"/>
          <w:szCs w:val="28"/>
          <w:lang w:val="en-US" w:eastAsia="zh-CN"/>
        </w:rPr>
      </w:pPr>
      <w:r>
        <w:rPr>
          <w:rFonts w:hint="eastAsia" w:ascii="仿宋" w:hAnsi="仿宋" w:eastAsia="仿宋"/>
          <w:sz w:val="28"/>
          <w:szCs w:val="28"/>
        </w:rPr>
        <w:t>1.经费：</w:t>
      </w:r>
      <w:r>
        <w:rPr>
          <w:rFonts w:hint="eastAsia" w:ascii="仿宋" w:hAnsi="仿宋" w:eastAsia="仿宋" w:cs="仿宋"/>
          <w:sz w:val="28"/>
          <w:szCs w:val="28"/>
        </w:rPr>
        <w:t>浙江衡信教育科技有限公司拟资助入选的师资培训项目每个</w:t>
      </w:r>
      <w:r>
        <w:rPr>
          <w:rFonts w:hint="eastAsia" w:ascii="仿宋" w:hAnsi="仿宋" w:eastAsia="仿宋" w:cs="仿宋"/>
          <w:sz w:val="28"/>
          <w:szCs w:val="28"/>
          <w:lang w:val="en-US" w:eastAsia="zh-CN"/>
        </w:rPr>
        <w:t>2</w:t>
      </w:r>
      <w:r>
        <w:rPr>
          <w:rFonts w:hint="eastAsia" w:ascii="仿宋" w:hAnsi="仿宋" w:eastAsia="仿宋" w:cs="仿宋"/>
          <w:sz w:val="28"/>
          <w:szCs w:val="28"/>
        </w:rPr>
        <w:t>万元人民币“现金”经费支持</w:t>
      </w:r>
      <w:r>
        <w:rPr>
          <w:rFonts w:hint="eastAsia" w:ascii="仿宋" w:hAnsi="仿宋" w:eastAsia="仿宋" w:cs="仿宋"/>
          <w:sz w:val="28"/>
          <w:szCs w:val="28"/>
          <w:lang w:eastAsia="zh-CN"/>
        </w:rPr>
        <w:t>，</w:t>
      </w:r>
      <w:r>
        <w:rPr>
          <w:rFonts w:hint="eastAsia" w:ascii="仿宋" w:hAnsi="仿宋" w:eastAsia="仿宋" w:cs="仿宋"/>
          <w:sz w:val="28"/>
          <w:szCs w:val="28"/>
        </w:rPr>
        <w:t>拟资助入选的</w:t>
      </w:r>
      <w:r>
        <w:rPr>
          <w:rFonts w:hint="eastAsia" w:ascii="仿宋" w:hAnsi="仿宋" w:eastAsia="仿宋" w:cs="仿宋"/>
          <w:b w:val="0"/>
          <w:bCs w:val="0"/>
          <w:sz w:val="28"/>
          <w:szCs w:val="28"/>
          <w:lang w:val="en-US" w:eastAsia="zh-CN"/>
        </w:rPr>
        <w:t>实践条件和实践基地建设项目</w:t>
      </w:r>
      <w:r>
        <w:rPr>
          <w:rFonts w:hint="eastAsia" w:ascii="仿宋" w:hAnsi="仿宋" w:eastAsia="仿宋" w:cs="仿宋"/>
          <w:sz w:val="28"/>
          <w:szCs w:val="28"/>
        </w:rPr>
        <w:t>每个</w:t>
      </w:r>
      <w:r>
        <w:rPr>
          <w:rFonts w:hint="eastAsia" w:ascii="仿宋" w:hAnsi="仿宋" w:eastAsia="仿宋" w:cs="仿宋"/>
          <w:sz w:val="28"/>
          <w:szCs w:val="28"/>
          <w:lang w:val="en-US" w:eastAsia="zh-CN"/>
        </w:rPr>
        <w:t>10</w:t>
      </w:r>
      <w:r>
        <w:rPr>
          <w:rFonts w:hint="eastAsia" w:ascii="仿宋" w:hAnsi="仿宋" w:eastAsia="仿宋" w:cs="仿宋"/>
          <w:sz w:val="28"/>
          <w:szCs w:val="28"/>
        </w:rPr>
        <w:t>万元人民币“现金”经费</w:t>
      </w:r>
      <w:r>
        <w:rPr>
          <w:rFonts w:hint="eastAsia" w:ascii="仿宋" w:hAnsi="仿宋" w:eastAsia="仿宋" w:cs="仿宋"/>
          <w:sz w:val="28"/>
          <w:szCs w:val="28"/>
          <w:lang w:val="en-US" w:eastAsia="zh-CN"/>
        </w:rPr>
        <w:t>和价值20万元的软硬件及企业师资</w:t>
      </w:r>
      <w:r>
        <w:rPr>
          <w:rFonts w:hint="eastAsia" w:ascii="仿宋" w:hAnsi="仿宋" w:eastAsia="仿宋" w:cs="仿宋"/>
          <w:sz w:val="28"/>
          <w:szCs w:val="28"/>
        </w:rPr>
        <w:t>支持</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cs="仿宋"/>
          <w:sz w:val="28"/>
          <w:szCs w:val="28"/>
        </w:rPr>
        <w:t>浙江衡信教育科技有限</w:t>
      </w:r>
      <w:r>
        <w:rPr>
          <w:rFonts w:hint="eastAsia" w:ascii="仿宋" w:hAnsi="仿宋" w:eastAsia="仿宋"/>
          <w:sz w:val="28"/>
          <w:szCs w:val="28"/>
        </w:rPr>
        <w:t>公司将为立项项目提供必要支持。在项目开展</w:t>
      </w:r>
      <w:r>
        <w:rPr>
          <w:rFonts w:hint="eastAsia" w:ascii="仿宋" w:hAnsi="仿宋" w:eastAsia="仿宋"/>
          <w:sz w:val="28"/>
          <w:szCs w:val="28"/>
          <w:lang w:val="en-US" w:eastAsia="zh-CN"/>
        </w:rPr>
        <w:t>期间</w:t>
      </w:r>
      <w:r>
        <w:rPr>
          <w:rFonts w:hint="eastAsia" w:ascii="仿宋" w:hAnsi="仿宋" w:eastAsia="仿宋"/>
          <w:sz w:val="28"/>
          <w:szCs w:val="28"/>
        </w:rPr>
        <w:t>，</w:t>
      </w:r>
      <w:r>
        <w:rPr>
          <w:rFonts w:hint="eastAsia" w:ascii="仿宋" w:hAnsi="仿宋" w:eastAsia="仿宋"/>
          <w:sz w:val="28"/>
          <w:szCs w:val="28"/>
          <w:lang w:val="en-US" w:eastAsia="zh-CN"/>
        </w:rPr>
        <w:t>为每个项目建立专属项目组，</w:t>
      </w:r>
      <w:r>
        <w:rPr>
          <w:rFonts w:hint="eastAsia" w:ascii="仿宋" w:hAnsi="仿宋" w:eastAsia="仿宋"/>
          <w:sz w:val="28"/>
          <w:szCs w:val="28"/>
        </w:rPr>
        <w:t>保持双向沟通和交流，促进建设项目的顺利进行。</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ascii="仿宋" w:hAnsi="仿宋" w:eastAsia="仿宋"/>
          <w:sz w:val="28"/>
          <w:szCs w:val="28"/>
        </w:rPr>
      </w:pPr>
      <w:r>
        <w:rPr>
          <w:rFonts w:hint="eastAsia" w:ascii="仿宋" w:hAnsi="仿宋" w:eastAsia="仿宋"/>
          <w:sz w:val="28"/>
          <w:szCs w:val="28"/>
        </w:rPr>
        <w:t>3.在项目结束之际，进行项目评审。目的是对项目进行总结，巩固建设成果，并为公开共享建设成果给所有学校做准备。</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outlineLvl w:val="0"/>
        <w:rPr>
          <w:rFonts w:ascii="黑体" w:hAnsi="黑体" w:eastAsia="黑体"/>
          <w:sz w:val="28"/>
          <w:szCs w:val="28"/>
        </w:rPr>
      </w:pPr>
      <w:r>
        <w:rPr>
          <w:rFonts w:hint="eastAsia" w:ascii="黑体" w:hAnsi="黑体" w:eastAsia="黑体"/>
          <w:sz w:val="28"/>
          <w:szCs w:val="28"/>
        </w:rPr>
        <w:t>六、申请办法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1.申报者应在产学合作协同育人平台（http://cxhz.hep.com.cn）注册教师用户，填写申报相关信息，并下载《20</w:t>
      </w:r>
      <w:r>
        <w:rPr>
          <w:rFonts w:hint="eastAsia" w:ascii="仿宋" w:hAnsi="仿宋" w:eastAsia="仿宋" w:cs="仿宋"/>
          <w:sz w:val="28"/>
          <w:szCs w:val="28"/>
          <w:lang w:val="en-US" w:eastAsia="zh-CN"/>
        </w:rPr>
        <w:t>20</w:t>
      </w:r>
      <w:r>
        <w:rPr>
          <w:rFonts w:hint="eastAsia" w:ascii="仿宋" w:hAnsi="仿宋" w:eastAsia="仿宋" w:cs="仿宋"/>
          <w:sz w:val="28"/>
          <w:szCs w:val="28"/>
        </w:rPr>
        <w:t>年浙江衡信教育科技有限公司教育部产学合作协同育人项目申报书》进行填写。</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2.项目申报人须在平台项目截止时间前将加盖高校校级主管部门公章的申请书形成PDF格式电子文档（无需提供纸质文档）上传至平台。若有任何疑问，请与企业项目负责人联系。企业项目负责人：</w:t>
      </w:r>
      <w:r>
        <w:rPr>
          <w:rFonts w:hint="eastAsia" w:ascii="仿宋" w:hAnsi="仿宋" w:eastAsia="仿宋" w:cs="仿宋"/>
          <w:sz w:val="28"/>
          <w:szCs w:val="28"/>
          <w:lang w:val="en-US" w:eastAsia="zh-CN"/>
        </w:rPr>
        <w:t>李高齐</w:t>
      </w:r>
      <w:r>
        <w:rPr>
          <w:rFonts w:hint="eastAsia" w:ascii="仿宋" w:hAnsi="仿宋" w:eastAsia="仿宋" w:cs="仿宋"/>
          <w:sz w:val="28"/>
          <w:szCs w:val="28"/>
        </w:rPr>
        <w:t>，电话：</w:t>
      </w:r>
      <w:r>
        <w:rPr>
          <w:rFonts w:hint="eastAsia" w:ascii="仿宋" w:hAnsi="仿宋" w:eastAsia="仿宋" w:cs="仿宋"/>
          <w:sz w:val="28"/>
          <w:szCs w:val="28"/>
          <w:lang w:val="en-US" w:eastAsia="zh-CN"/>
        </w:rPr>
        <w:t>18605712366</w:t>
      </w:r>
      <w:r>
        <w:rPr>
          <w:rFonts w:hint="eastAsia" w:ascii="仿宋" w:hAnsi="仿宋" w:eastAsia="仿宋" w:cs="仿宋"/>
          <w:sz w:val="28"/>
          <w:szCs w:val="28"/>
        </w:rPr>
        <w:t>，邮箱：1318559770</w:t>
      </w:r>
      <w:r>
        <w:rPr>
          <w:rFonts w:hint="eastAsia" w:ascii="仿宋" w:hAnsi="仿宋" w:eastAsia="仿宋" w:cs="仿宋"/>
          <w:sz w:val="28"/>
          <w:szCs w:val="28"/>
          <w:lang w:val="en-US" w:eastAsia="zh-CN"/>
        </w:rPr>
        <w:t>@qq.com</w:t>
      </w:r>
      <w:r>
        <w:rPr>
          <w:rFonts w:hint="eastAsia" w:ascii="仿宋" w:hAnsi="仿宋" w:eastAsia="仿宋" w:cs="仿宋"/>
          <w:sz w:val="28"/>
          <w:szCs w:val="28"/>
        </w:rPr>
        <w:t>。</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3.浙江衡信教育科技有限公司将于项目申报结束后组织专家进行项目评审，并及时公布入选项目名单。</w:t>
      </w:r>
    </w:p>
    <w:p>
      <w:pPr>
        <w:keepNext w:val="0"/>
        <w:keepLines w:val="0"/>
        <w:pageBreakBefore w:val="0"/>
        <w:widowControl w:val="0"/>
        <w:kinsoku/>
        <w:wordWrap/>
        <w:overflowPunct/>
        <w:topLinePunct w:val="0"/>
        <w:autoSpaceDN/>
        <w:bidi w:val="0"/>
        <w:adjustRightInd/>
        <w:snapToGrid/>
        <w:spacing w:line="240" w:lineRule="auto"/>
        <w:ind w:left="-420" w:leftChars="-200" w:right="-512" w:rightChars="-244"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4.浙江衡信教育科技有限公司将与项目申报负责人所在高校签署立项项目协议书。立项项目周期为</w:t>
      </w:r>
      <w:r>
        <w:rPr>
          <w:rFonts w:hint="eastAsia" w:ascii="仿宋" w:hAnsi="仿宋" w:eastAsia="仿宋" w:cs="仿宋"/>
          <w:sz w:val="28"/>
          <w:szCs w:val="28"/>
          <w:lang w:val="en-US" w:eastAsia="zh-CN"/>
        </w:rPr>
        <w:t>1-2</w:t>
      </w:r>
      <w:r>
        <w:rPr>
          <w:rFonts w:hint="eastAsia" w:ascii="仿宋" w:hAnsi="仿宋" w:eastAsia="仿宋" w:cs="仿宋"/>
          <w:sz w:val="28"/>
          <w:szCs w:val="28"/>
        </w:rPr>
        <w:t>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具体根据见各项目时间）</w:t>
      </w:r>
      <w:r>
        <w:rPr>
          <w:rFonts w:hint="eastAsia" w:ascii="仿宋" w:hAnsi="仿宋" w:eastAsia="仿宋" w:cs="仿宋"/>
          <w:sz w:val="28"/>
          <w:szCs w:val="28"/>
        </w:rPr>
        <w:t>，所有工作应在立项项目协议书约定的项目周期内完成。项目到期后，项目负责人提交结题报告及项目成果，浙江衡信教育科技有限公司将对项目进行验收。</w:t>
      </w:r>
    </w:p>
    <w:sectPr>
      <w:footerReference r:id="rId3" w:type="default"/>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37B4B"/>
    <w:rsid w:val="00054CA7"/>
    <w:rsid w:val="001056D3"/>
    <w:rsid w:val="00147124"/>
    <w:rsid w:val="002060C6"/>
    <w:rsid w:val="00215070"/>
    <w:rsid w:val="0028211D"/>
    <w:rsid w:val="00294DDA"/>
    <w:rsid w:val="002F0338"/>
    <w:rsid w:val="00341957"/>
    <w:rsid w:val="003462BA"/>
    <w:rsid w:val="0037595B"/>
    <w:rsid w:val="003B654F"/>
    <w:rsid w:val="00444E05"/>
    <w:rsid w:val="004A1118"/>
    <w:rsid w:val="0051567D"/>
    <w:rsid w:val="00517BC6"/>
    <w:rsid w:val="00521FF1"/>
    <w:rsid w:val="0059352F"/>
    <w:rsid w:val="00693F98"/>
    <w:rsid w:val="006F07C6"/>
    <w:rsid w:val="00766544"/>
    <w:rsid w:val="00796A63"/>
    <w:rsid w:val="007B2521"/>
    <w:rsid w:val="007E0592"/>
    <w:rsid w:val="00874AC2"/>
    <w:rsid w:val="00906BC4"/>
    <w:rsid w:val="009A3BB9"/>
    <w:rsid w:val="009B72CE"/>
    <w:rsid w:val="00A079FB"/>
    <w:rsid w:val="00A62E1C"/>
    <w:rsid w:val="00AE6534"/>
    <w:rsid w:val="00B07B2B"/>
    <w:rsid w:val="00B83B56"/>
    <w:rsid w:val="00B97A2B"/>
    <w:rsid w:val="00BB79B5"/>
    <w:rsid w:val="00C33275"/>
    <w:rsid w:val="00C45537"/>
    <w:rsid w:val="00C520B1"/>
    <w:rsid w:val="00CC296B"/>
    <w:rsid w:val="00CF324C"/>
    <w:rsid w:val="00D24078"/>
    <w:rsid w:val="00D43C7F"/>
    <w:rsid w:val="00D83ACC"/>
    <w:rsid w:val="00D83CD3"/>
    <w:rsid w:val="00E23795"/>
    <w:rsid w:val="00E53545"/>
    <w:rsid w:val="00EB46CA"/>
    <w:rsid w:val="00EB5F1C"/>
    <w:rsid w:val="00F01E36"/>
    <w:rsid w:val="00F445C1"/>
    <w:rsid w:val="00F54AE5"/>
    <w:rsid w:val="00FA6DB4"/>
    <w:rsid w:val="00FE2D0A"/>
    <w:rsid w:val="02D71AED"/>
    <w:rsid w:val="038A2A79"/>
    <w:rsid w:val="038D3F9E"/>
    <w:rsid w:val="05AA5EF5"/>
    <w:rsid w:val="06173B21"/>
    <w:rsid w:val="076A076C"/>
    <w:rsid w:val="0B567817"/>
    <w:rsid w:val="0B801F45"/>
    <w:rsid w:val="0BF0467B"/>
    <w:rsid w:val="0D8265F7"/>
    <w:rsid w:val="0E69598C"/>
    <w:rsid w:val="13DF1E15"/>
    <w:rsid w:val="13FB4FA6"/>
    <w:rsid w:val="141337E3"/>
    <w:rsid w:val="156E13CB"/>
    <w:rsid w:val="168C5184"/>
    <w:rsid w:val="17497695"/>
    <w:rsid w:val="17727B64"/>
    <w:rsid w:val="181F24BA"/>
    <w:rsid w:val="187F3DC1"/>
    <w:rsid w:val="19DD177B"/>
    <w:rsid w:val="19E70828"/>
    <w:rsid w:val="1B231E6F"/>
    <w:rsid w:val="1BEF4EDF"/>
    <w:rsid w:val="1C1445C4"/>
    <w:rsid w:val="1CB4391E"/>
    <w:rsid w:val="1D1A28A5"/>
    <w:rsid w:val="1D4F3CCD"/>
    <w:rsid w:val="1D5E6B3A"/>
    <w:rsid w:val="1F426FD3"/>
    <w:rsid w:val="203309AE"/>
    <w:rsid w:val="218C4275"/>
    <w:rsid w:val="22880B5C"/>
    <w:rsid w:val="26331FFD"/>
    <w:rsid w:val="27B9745C"/>
    <w:rsid w:val="27DD7429"/>
    <w:rsid w:val="27DE1C56"/>
    <w:rsid w:val="28510B66"/>
    <w:rsid w:val="2AA11CB4"/>
    <w:rsid w:val="2B3D55C1"/>
    <w:rsid w:val="2CFA74FA"/>
    <w:rsid w:val="2E871A66"/>
    <w:rsid w:val="31D71EF8"/>
    <w:rsid w:val="334F4969"/>
    <w:rsid w:val="337B41BF"/>
    <w:rsid w:val="353C17E5"/>
    <w:rsid w:val="3550083A"/>
    <w:rsid w:val="359F6461"/>
    <w:rsid w:val="36237ACF"/>
    <w:rsid w:val="365661D7"/>
    <w:rsid w:val="36DA592E"/>
    <w:rsid w:val="36F219A5"/>
    <w:rsid w:val="372501CF"/>
    <w:rsid w:val="374577E0"/>
    <w:rsid w:val="37C37264"/>
    <w:rsid w:val="3902220C"/>
    <w:rsid w:val="39D63E2C"/>
    <w:rsid w:val="3B5F0824"/>
    <w:rsid w:val="3BB02D0C"/>
    <w:rsid w:val="3C0230D6"/>
    <w:rsid w:val="3DF0062B"/>
    <w:rsid w:val="3E681388"/>
    <w:rsid w:val="3EA8182B"/>
    <w:rsid w:val="3F7B6D21"/>
    <w:rsid w:val="41262ACB"/>
    <w:rsid w:val="41B260E1"/>
    <w:rsid w:val="424E0CF0"/>
    <w:rsid w:val="42976CCD"/>
    <w:rsid w:val="42AD5AD3"/>
    <w:rsid w:val="42D53E74"/>
    <w:rsid w:val="42ED6507"/>
    <w:rsid w:val="43BC720A"/>
    <w:rsid w:val="443B55F1"/>
    <w:rsid w:val="46B74E0C"/>
    <w:rsid w:val="47606C40"/>
    <w:rsid w:val="4D0E4982"/>
    <w:rsid w:val="4E1A5466"/>
    <w:rsid w:val="4FCA245F"/>
    <w:rsid w:val="5039762D"/>
    <w:rsid w:val="50997558"/>
    <w:rsid w:val="50CD06A8"/>
    <w:rsid w:val="50F00541"/>
    <w:rsid w:val="50F929A6"/>
    <w:rsid w:val="52613520"/>
    <w:rsid w:val="546F25FF"/>
    <w:rsid w:val="55276254"/>
    <w:rsid w:val="589C7B62"/>
    <w:rsid w:val="59895533"/>
    <w:rsid w:val="5AFA3ECF"/>
    <w:rsid w:val="5CFB682C"/>
    <w:rsid w:val="5E9825D5"/>
    <w:rsid w:val="5F6F73F9"/>
    <w:rsid w:val="5FF25553"/>
    <w:rsid w:val="60B707B9"/>
    <w:rsid w:val="62451732"/>
    <w:rsid w:val="63C9009E"/>
    <w:rsid w:val="64AF3DD1"/>
    <w:rsid w:val="657D2016"/>
    <w:rsid w:val="67050CB2"/>
    <w:rsid w:val="6AC47F0E"/>
    <w:rsid w:val="6B1B0460"/>
    <w:rsid w:val="6BFA0412"/>
    <w:rsid w:val="6C235221"/>
    <w:rsid w:val="6C414A25"/>
    <w:rsid w:val="6DC96AF7"/>
    <w:rsid w:val="7031673C"/>
    <w:rsid w:val="72ED4672"/>
    <w:rsid w:val="73E32C25"/>
    <w:rsid w:val="764F3DF2"/>
    <w:rsid w:val="7710248E"/>
    <w:rsid w:val="772F6F1B"/>
    <w:rsid w:val="77D8593A"/>
    <w:rsid w:val="781D2C23"/>
    <w:rsid w:val="786C3F8A"/>
    <w:rsid w:val="78E36805"/>
    <w:rsid w:val="7AE94E68"/>
    <w:rsid w:val="7AEB7E0F"/>
    <w:rsid w:val="7C2F47E2"/>
    <w:rsid w:val="7C4E0CC8"/>
    <w:rsid w:val="7D201BBE"/>
    <w:rsid w:val="7E2A28DE"/>
    <w:rsid w:val="7F6D6C35"/>
    <w:rsid w:val="7F951CD1"/>
    <w:rsid w:val="7FF0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Strong"/>
    <w:basedOn w:val="6"/>
    <w:qFormat/>
    <w:uiPriority w:val="0"/>
    <w:rPr>
      <w:b/>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0">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61E131-0044-4F54-987C-9C075BE048E1}">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354</Words>
  <Characters>2023</Characters>
  <Lines>16</Lines>
  <Paragraphs>4</Paragraphs>
  <TotalTime>2</TotalTime>
  <ScaleCrop>false</ScaleCrop>
  <LinksUpToDate>false</LinksUpToDate>
  <CharactersWithSpaces>2373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余指航</cp:lastModifiedBy>
  <cp:lastPrinted>2017-11-04T11:13:00Z</cp:lastPrinted>
  <dcterms:modified xsi:type="dcterms:W3CDTF">2020-11-10T05:56:01Z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