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Mar>
          <w:left w:w="0" w:type="dxa"/>
          <w:right w:w="0" w:type="dxa"/>
        </w:tblCellMar>
        <w:tblLook w:val="04A0"/>
      </w:tblPr>
      <w:tblGrid>
        <w:gridCol w:w="7891"/>
      </w:tblGrid>
      <w:tr w:rsidR="003C43D5" w:rsidRPr="003C43D5" w:rsidTr="003C43D5">
        <w:trPr>
          <w:jc w:val="center"/>
        </w:trPr>
        <w:tc>
          <w:tcPr>
            <w:tcW w:w="0" w:type="auto"/>
            <w:vAlign w:val="center"/>
            <w:hideMark/>
          </w:tcPr>
          <w:p w:rsidR="003C43D5" w:rsidRPr="003C43D5" w:rsidRDefault="003C43D5" w:rsidP="003C43D5">
            <w:pPr>
              <w:widowControl/>
              <w:spacing w:line="540" w:lineRule="atLeast"/>
              <w:jc w:val="left"/>
              <w:rPr>
                <w:rFonts w:ascii="宋体" w:eastAsia="宋体" w:hAnsi="宋体" w:cs="Tahoma"/>
                <w:b/>
                <w:bCs/>
                <w:color w:val="000000"/>
                <w:kern w:val="0"/>
                <w:sz w:val="24"/>
                <w:szCs w:val="24"/>
              </w:rPr>
            </w:pPr>
            <w:r w:rsidRPr="003C43D5">
              <w:rPr>
                <w:rFonts w:ascii="宋体" w:eastAsia="宋体" w:hAnsi="宋体" w:cs="Tahoma" w:hint="eastAsia"/>
                <w:b/>
                <w:bCs/>
                <w:color w:val="000000"/>
                <w:kern w:val="0"/>
                <w:sz w:val="24"/>
                <w:szCs w:val="24"/>
              </w:rPr>
              <w:t>附件：</w:t>
            </w:r>
          </w:p>
          <w:p w:rsidR="003C43D5" w:rsidRPr="003C43D5" w:rsidRDefault="003C43D5" w:rsidP="003C43D5">
            <w:pPr>
              <w:widowControl/>
              <w:spacing w:line="540" w:lineRule="atLeast"/>
              <w:jc w:val="left"/>
              <w:rPr>
                <w:rFonts w:ascii="宋体" w:eastAsia="宋体" w:hAnsi="宋体" w:cs="Tahoma" w:hint="eastAsia"/>
                <w:b/>
                <w:bCs/>
                <w:color w:val="000000"/>
                <w:kern w:val="0"/>
                <w:sz w:val="24"/>
                <w:szCs w:val="24"/>
              </w:rPr>
            </w:pPr>
            <w:r w:rsidRPr="003C43D5">
              <w:rPr>
                <w:rFonts w:ascii="宋体" w:eastAsia="宋体" w:hAnsi="宋体" w:cs="Tahoma" w:hint="eastAsia"/>
                <w:b/>
                <w:bCs/>
                <w:color w:val="000000"/>
                <w:kern w:val="0"/>
                <w:sz w:val="24"/>
                <w:szCs w:val="24"/>
              </w:rPr>
              <w:t> </w:t>
            </w:r>
          </w:p>
          <w:tbl>
            <w:tblPr>
              <w:tblW w:w="0" w:type="auto"/>
              <w:jc w:val="center"/>
              <w:tblCellMar>
                <w:top w:w="15" w:type="dxa"/>
                <w:left w:w="15" w:type="dxa"/>
                <w:bottom w:w="15" w:type="dxa"/>
                <w:right w:w="15" w:type="dxa"/>
              </w:tblCellMar>
              <w:tblLook w:val="04A0"/>
            </w:tblPr>
            <w:tblGrid>
              <w:gridCol w:w="510"/>
            </w:tblGrid>
            <w:tr w:rsidR="003C43D5" w:rsidRPr="003C43D5" w:rsidTr="003C43D5">
              <w:trPr>
                <w:jc w:val="center"/>
              </w:trPr>
              <w:tc>
                <w:tcPr>
                  <w:tcW w:w="0" w:type="auto"/>
                  <w:hideMark/>
                </w:tcPr>
                <w:p w:rsidR="003C43D5" w:rsidRPr="003C43D5" w:rsidRDefault="003C43D5" w:rsidP="003C43D5">
                  <w:pPr>
                    <w:widowControl/>
                    <w:jc w:val="center"/>
                    <w:rPr>
                      <w:rFonts w:ascii="Tahoma" w:eastAsia="宋体" w:hAnsi="Tahoma" w:cs="Tahoma"/>
                      <w:color w:val="505050"/>
                      <w:kern w:val="0"/>
                      <w:sz w:val="18"/>
                      <w:szCs w:val="18"/>
                    </w:rPr>
                  </w:pPr>
                  <w:r w:rsidRPr="003C43D5">
                    <w:rPr>
                      <w:rFonts w:ascii="Tahoma" w:eastAsia="宋体" w:hAnsi="Tahoma" w:cs="Tahoma"/>
                      <w:color w:val="505050"/>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mso-wrap-distance-left:15pt;mso-wrap-distance-top:15pt;mso-wrap-distance-right:15pt;mso-wrap-distance-bottom:15pt"/>
                    </w:pict>
                  </w:r>
                </w:p>
              </w:tc>
            </w:tr>
            <w:tr w:rsidR="003C43D5" w:rsidRPr="003C43D5">
              <w:trPr>
                <w:jc w:val="center"/>
              </w:trPr>
              <w:tc>
                <w:tcPr>
                  <w:tcW w:w="0" w:type="auto"/>
                  <w:hideMark/>
                </w:tcPr>
                <w:p w:rsidR="003C43D5" w:rsidRPr="003C43D5" w:rsidRDefault="003C43D5" w:rsidP="003C43D5">
                  <w:pPr>
                    <w:widowControl/>
                    <w:jc w:val="center"/>
                    <w:rPr>
                      <w:rFonts w:ascii="Tahoma" w:eastAsia="宋体" w:hAnsi="Tahoma" w:cs="Tahoma"/>
                      <w:color w:val="505050"/>
                      <w:kern w:val="0"/>
                      <w:sz w:val="18"/>
                      <w:szCs w:val="18"/>
                    </w:rPr>
                  </w:pPr>
                  <w:r w:rsidRPr="003C43D5">
                    <w:rPr>
                      <w:rFonts w:ascii="Tahoma" w:eastAsia="宋体" w:hAnsi="Tahoma" w:cs="Tahoma"/>
                      <w:color w:val="505050"/>
                      <w:kern w:val="0"/>
                      <w:sz w:val="18"/>
                      <w:szCs w:val="18"/>
                    </w:rPr>
                    <w:t> </w:t>
                  </w:r>
                </w:p>
              </w:tc>
            </w:tr>
          </w:tbl>
          <w:p w:rsidR="003C43D5" w:rsidRPr="003C43D5" w:rsidRDefault="003C43D5" w:rsidP="003C43D5">
            <w:pPr>
              <w:widowControl/>
              <w:spacing w:line="540" w:lineRule="atLeast"/>
              <w:jc w:val="center"/>
              <w:rPr>
                <w:rFonts w:ascii="宋体" w:eastAsia="宋体" w:hAnsi="宋体" w:cs="Tahoma" w:hint="eastAsia"/>
                <w:color w:val="000000"/>
                <w:kern w:val="0"/>
                <w:sz w:val="24"/>
                <w:szCs w:val="24"/>
              </w:rPr>
            </w:pPr>
            <w:r w:rsidRPr="003C43D5">
              <w:rPr>
                <w:rFonts w:ascii="宋体" w:eastAsia="宋体" w:hAnsi="宋体" w:cs="Tahoma" w:hint="eastAsia"/>
                <w:color w:val="000000"/>
                <w:kern w:val="0"/>
                <w:sz w:val="24"/>
                <w:szCs w:val="24"/>
              </w:rPr>
              <w:t>《烟叶收购情况表》填表说明</w:t>
            </w:r>
          </w:p>
          <w:p w:rsidR="003C43D5" w:rsidRPr="003C43D5" w:rsidRDefault="003C43D5" w:rsidP="003C43D5">
            <w:pPr>
              <w:widowControl/>
              <w:spacing w:line="540" w:lineRule="atLeast"/>
              <w:jc w:val="left"/>
              <w:rPr>
                <w:rFonts w:ascii="宋体" w:eastAsia="宋体" w:hAnsi="宋体" w:cs="Tahoma" w:hint="eastAsia"/>
                <w:color w:val="000000"/>
                <w:kern w:val="0"/>
                <w:sz w:val="24"/>
                <w:szCs w:val="24"/>
              </w:rPr>
            </w:pPr>
            <w:r w:rsidRPr="003C43D5">
              <w:rPr>
                <w:rFonts w:ascii="宋体" w:eastAsia="宋体" w:hAnsi="宋体" w:cs="Tahoma" w:hint="eastAsia"/>
                <w:color w:val="000000"/>
                <w:kern w:val="0"/>
                <w:sz w:val="24"/>
                <w:szCs w:val="24"/>
              </w:rPr>
              <w:t>    一、本表作为《烟叶税纳税申报表》的补充资料，其反映的有关数据应与《烟叶税纳税申报表》有关数据口径一致。</w:t>
            </w:r>
          </w:p>
          <w:p w:rsidR="003C43D5" w:rsidRPr="003C43D5" w:rsidRDefault="003C43D5" w:rsidP="003C43D5">
            <w:pPr>
              <w:widowControl/>
              <w:spacing w:line="540" w:lineRule="atLeast"/>
              <w:jc w:val="left"/>
              <w:rPr>
                <w:rFonts w:ascii="宋体" w:eastAsia="宋体" w:hAnsi="宋体" w:cs="Tahoma" w:hint="eastAsia"/>
                <w:color w:val="000000"/>
                <w:kern w:val="0"/>
                <w:sz w:val="24"/>
                <w:szCs w:val="24"/>
              </w:rPr>
            </w:pPr>
            <w:r w:rsidRPr="003C43D5">
              <w:rPr>
                <w:rFonts w:ascii="宋体" w:eastAsia="宋体" w:hAnsi="宋体" w:cs="Tahoma" w:hint="eastAsia"/>
                <w:color w:val="000000"/>
                <w:kern w:val="0"/>
                <w:sz w:val="24"/>
                <w:szCs w:val="24"/>
              </w:rPr>
              <w:t>    二、本表由在中华人民共和国境内收购烟叶的纳税人在办理纳税申报时报送。</w:t>
            </w:r>
          </w:p>
          <w:p w:rsidR="003C43D5" w:rsidRPr="003C43D5" w:rsidRDefault="003C43D5" w:rsidP="003C43D5">
            <w:pPr>
              <w:widowControl/>
              <w:spacing w:line="540" w:lineRule="atLeast"/>
              <w:jc w:val="left"/>
              <w:rPr>
                <w:rFonts w:ascii="宋体" w:eastAsia="宋体" w:hAnsi="宋体" w:cs="Tahoma" w:hint="eastAsia"/>
                <w:color w:val="000000"/>
                <w:kern w:val="0"/>
                <w:sz w:val="24"/>
                <w:szCs w:val="24"/>
              </w:rPr>
            </w:pPr>
            <w:r w:rsidRPr="003C43D5">
              <w:rPr>
                <w:rFonts w:ascii="宋体" w:eastAsia="宋体" w:hAnsi="宋体" w:cs="Tahoma" w:hint="eastAsia"/>
                <w:color w:val="000000"/>
                <w:kern w:val="0"/>
                <w:sz w:val="24"/>
                <w:szCs w:val="24"/>
              </w:rPr>
              <w:t>    三、纳税人识别号填写税务机关为纳税人确定的识别号；纳税人名称栏填写纳税人单位名称全称并加盖公章，不得填写简称；税款所属期是指纳税人申报的烟叶税应纳税额的所属期间，应填写具体的起止年、月、日；填表日期是指纳税人填制本表的具体日期。</w:t>
            </w:r>
          </w:p>
          <w:p w:rsidR="003C43D5" w:rsidRPr="003C43D5" w:rsidRDefault="003C43D5" w:rsidP="003C43D5">
            <w:pPr>
              <w:widowControl/>
              <w:spacing w:line="540" w:lineRule="atLeast"/>
              <w:jc w:val="left"/>
              <w:rPr>
                <w:rFonts w:ascii="宋体" w:eastAsia="宋体" w:hAnsi="宋体" w:cs="Tahoma" w:hint="eastAsia"/>
                <w:color w:val="000000"/>
                <w:kern w:val="0"/>
                <w:sz w:val="24"/>
                <w:szCs w:val="24"/>
              </w:rPr>
            </w:pPr>
            <w:r w:rsidRPr="003C43D5">
              <w:rPr>
                <w:rFonts w:ascii="宋体" w:eastAsia="宋体" w:hAnsi="宋体" w:cs="Tahoma" w:hint="eastAsia"/>
                <w:color w:val="000000"/>
                <w:kern w:val="0"/>
                <w:sz w:val="24"/>
                <w:szCs w:val="24"/>
              </w:rPr>
              <w:t>    四、本表第二列“等级”；按当地烟叶收购实际情况确定的等级填写。</w:t>
            </w:r>
          </w:p>
          <w:p w:rsidR="003C43D5" w:rsidRPr="003C43D5" w:rsidRDefault="003C43D5" w:rsidP="003C43D5">
            <w:pPr>
              <w:widowControl/>
              <w:spacing w:line="540" w:lineRule="atLeast"/>
              <w:jc w:val="left"/>
              <w:rPr>
                <w:rFonts w:ascii="宋体" w:eastAsia="宋体" w:hAnsi="宋体" w:cs="Tahoma" w:hint="eastAsia"/>
                <w:color w:val="000000"/>
                <w:kern w:val="0"/>
                <w:sz w:val="24"/>
                <w:szCs w:val="24"/>
              </w:rPr>
            </w:pPr>
            <w:r w:rsidRPr="003C43D5">
              <w:rPr>
                <w:rFonts w:ascii="宋体" w:eastAsia="宋体" w:hAnsi="宋体" w:cs="Tahoma" w:hint="eastAsia"/>
                <w:color w:val="000000"/>
                <w:kern w:val="0"/>
                <w:sz w:val="24"/>
                <w:szCs w:val="24"/>
              </w:rPr>
              <w:t>    五、本表第四列“收购数量”；按实际收购的烟叶或者购买的罚没烟叶的数量填写。</w:t>
            </w:r>
          </w:p>
          <w:p w:rsidR="003C43D5" w:rsidRPr="003C43D5" w:rsidRDefault="003C43D5" w:rsidP="003C43D5">
            <w:pPr>
              <w:widowControl/>
              <w:spacing w:line="540" w:lineRule="atLeast"/>
              <w:jc w:val="left"/>
              <w:rPr>
                <w:rFonts w:ascii="宋体" w:eastAsia="宋体" w:hAnsi="宋体" w:cs="Tahoma" w:hint="eastAsia"/>
                <w:color w:val="000000"/>
                <w:kern w:val="0"/>
                <w:sz w:val="24"/>
                <w:szCs w:val="24"/>
              </w:rPr>
            </w:pPr>
            <w:r w:rsidRPr="003C43D5">
              <w:rPr>
                <w:rFonts w:ascii="宋体" w:eastAsia="宋体" w:hAnsi="宋体" w:cs="Tahoma" w:hint="eastAsia"/>
                <w:color w:val="000000"/>
                <w:kern w:val="0"/>
                <w:sz w:val="24"/>
                <w:szCs w:val="24"/>
              </w:rPr>
              <w:t>    六、本表第五列“收购价款”；按实际收购的烟叶或者购买的罚没烟叶的金额填写。</w:t>
            </w:r>
          </w:p>
          <w:p w:rsidR="003C43D5" w:rsidRPr="003C43D5" w:rsidRDefault="003C43D5" w:rsidP="003C43D5">
            <w:pPr>
              <w:widowControl/>
              <w:spacing w:line="540" w:lineRule="atLeast"/>
              <w:jc w:val="left"/>
              <w:rPr>
                <w:rFonts w:ascii="宋体" w:eastAsia="宋体" w:hAnsi="宋体" w:cs="Tahoma"/>
                <w:color w:val="000000"/>
                <w:kern w:val="0"/>
                <w:sz w:val="24"/>
                <w:szCs w:val="24"/>
              </w:rPr>
            </w:pPr>
            <w:r w:rsidRPr="003C43D5">
              <w:rPr>
                <w:rFonts w:ascii="宋体" w:eastAsia="宋体" w:hAnsi="宋体" w:cs="Tahoma" w:hint="eastAsia"/>
                <w:color w:val="000000"/>
                <w:kern w:val="0"/>
                <w:sz w:val="24"/>
                <w:szCs w:val="24"/>
              </w:rPr>
              <w:t>    七、本表为A4竖式。</w:t>
            </w:r>
          </w:p>
        </w:tc>
      </w:tr>
    </w:tbl>
    <w:p w:rsidR="000F5F95" w:rsidRPr="003C0D21" w:rsidRDefault="000F5F95" w:rsidP="003C0D21"/>
    <w:sectPr w:rsidR="000F5F95" w:rsidRPr="003C0D21" w:rsidSect="00FD6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284" w:rsidRDefault="00F25284" w:rsidP="00F47894">
      <w:r>
        <w:separator/>
      </w:r>
    </w:p>
  </w:endnote>
  <w:endnote w:type="continuationSeparator" w:id="1">
    <w:p w:rsidR="00F25284" w:rsidRDefault="00F25284" w:rsidP="00F478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_GB2312">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284" w:rsidRDefault="00F25284" w:rsidP="00F47894">
      <w:r>
        <w:separator/>
      </w:r>
    </w:p>
  </w:footnote>
  <w:footnote w:type="continuationSeparator" w:id="1">
    <w:p w:rsidR="00F25284" w:rsidRDefault="00F25284" w:rsidP="00F478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7894"/>
    <w:rsid w:val="000752DD"/>
    <w:rsid w:val="000F5F95"/>
    <w:rsid w:val="003C0D21"/>
    <w:rsid w:val="003C43D5"/>
    <w:rsid w:val="006C15F8"/>
    <w:rsid w:val="00916146"/>
    <w:rsid w:val="00A95866"/>
    <w:rsid w:val="00B258B9"/>
    <w:rsid w:val="00B365A6"/>
    <w:rsid w:val="00BC2B08"/>
    <w:rsid w:val="00CB3F08"/>
    <w:rsid w:val="00D75560"/>
    <w:rsid w:val="00E10CEC"/>
    <w:rsid w:val="00ED4374"/>
    <w:rsid w:val="00F25284"/>
    <w:rsid w:val="00F47894"/>
    <w:rsid w:val="00FD6752"/>
    <w:rsid w:val="00FE1D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7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78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7894"/>
    <w:rPr>
      <w:sz w:val="18"/>
      <w:szCs w:val="18"/>
    </w:rPr>
  </w:style>
  <w:style w:type="paragraph" w:styleId="a4">
    <w:name w:val="footer"/>
    <w:basedOn w:val="a"/>
    <w:link w:val="Char0"/>
    <w:uiPriority w:val="99"/>
    <w:semiHidden/>
    <w:unhideWhenUsed/>
    <w:rsid w:val="00F478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7894"/>
    <w:rPr>
      <w:sz w:val="18"/>
      <w:szCs w:val="18"/>
    </w:rPr>
  </w:style>
  <w:style w:type="paragraph" w:styleId="a5">
    <w:name w:val="Normal (Web)"/>
    <w:basedOn w:val="a"/>
    <w:uiPriority w:val="99"/>
    <w:semiHidden/>
    <w:unhideWhenUsed/>
    <w:rsid w:val="00F47894"/>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B365A6"/>
    <w:rPr>
      <w:rFonts w:ascii="宋体" w:eastAsia="宋体" w:hAnsi="宋体" w:hint="eastAsia"/>
      <w:strike w:val="0"/>
      <w:dstrike w:val="0"/>
      <w:color w:val="622020"/>
      <w:sz w:val="18"/>
      <w:szCs w:val="18"/>
      <w:u w:val="none"/>
      <w:effect w:val="none"/>
    </w:rPr>
  </w:style>
  <w:style w:type="paragraph" w:styleId="a7">
    <w:name w:val="Balloon Text"/>
    <w:basedOn w:val="a"/>
    <w:link w:val="Char1"/>
    <w:uiPriority w:val="99"/>
    <w:semiHidden/>
    <w:unhideWhenUsed/>
    <w:rsid w:val="00CB3F08"/>
    <w:rPr>
      <w:sz w:val="18"/>
      <w:szCs w:val="18"/>
    </w:rPr>
  </w:style>
  <w:style w:type="character" w:customStyle="1" w:styleId="Char1">
    <w:name w:val="批注框文本 Char"/>
    <w:basedOn w:val="a0"/>
    <w:link w:val="a7"/>
    <w:uiPriority w:val="99"/>
    <w:semiHidden/>
    <w:rsid w:val="00CB3F08"/>
    <w:rPr>
      <w:sz w:val="18"/>
      <w:szCs w:val="18"/>
    </w:rPr>
  </w:style>
  <w:style w:type="paragraph" w:customStyle="1" w:styleId="zhang">
    <w:name w:val="zhang"/>
    <w:basedOn w:val="a"/>
    <w:rsid w:val="003C0D21"/>
    <w:pPr>
      <w:widowControl/>
      <w:spacing w:before="100" w:beforeAutospacing="1" w:after="100" w:afterAutospacing="1"/>
      <w:jc w:val="left"/>
    </w:pPr>
    <w:rPr>
      <w:rFonts w:ascii="̥_GB2312" w:eastAsia="宋体" w:hAnsi="̥_GB2312" w:cs="宋体"/>
      <w:b/>
      <w:bCs/>
      <w:smallCaps/>
      <w:color w:val="000000"/>
      <w:kern w:val="0"/>
      <w:sz w:val="20"/>
      <w:szCs w:val="20"/>
    </w:rPr>
  </w:style>
  <w:style w:type="paragraph" w:styleId="HTML">
    <w:name w:val="HTML Preformatted"/>
    <w:basedOn w:val="a"/>
    <w:link w:val="HTMLChar"/>
    <w:uiPriority w:val="99"/>
    <w:semiHidden/>
    <w:unhideWhenUsed/>
    <w:rsid w:val="003C0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C0D2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8763406">
      <w:bodyDiv w:val="1"/>
      <w:marLeft w:val="0"/>
      <w:marRight w:val="0"/>
      <w:marTop w:val="0"/>
      <w:marBottom w:val="0"/>
      <w:divBdr>
        <w:top w:val="none" w:sz="0" w:space="0" w:color="auto"/>
        <w:left w:val="none" w:sz="0" w:space="0" w:color="auto"/>
        <w:bottom w:val="none" w:sz="0" w:space="0" w:color="auto"/>
        <w:right w:val="none" w:sz="0" w:space="0" w:color="auto"/>
      </w:divBdr>
      <w:divsChild>
        <w:div w:id="1248616298">
          <w:marLeft w:val="0"/>
          <w:marRight w:val="0"/>
          <w:marTop w:val="0"/>
          <w:marBottom w:val="750"/>
          <w:divBdr>
            <w:top w:val="none" w:sz="0" w:space="0" w:color="auto"/>
            <w:left w:val="none" w:sz="0" w:space="0" w:color="auto"/>
            <w:bottom w:val="none" w:sz="0" w:space="0" w:color="auto"/>
            <w:right w:val="none" w:sz="0" w:space="0" w:color="auto"/>
          </w:divBdr>
          <w:divsChild>
            <w:div w:id="696077613">
              <w:marLeft w:val="0"/>
              <w:marRight w:val="0"/>
              <w:marTop w:val="0"/>
              <w:marBottom w:val="0"/>
              <w:divBdr>
                <w:top w:val="none" w:sz="0" w:space="0" w:color="auto"/>
                <w:left w:val="none" w:sz="0" w:space="0" w:color="auto"/>
                <w:bottom w:val="none" w:sz="0" w:space="0" w:color="auto"/>
                <w:right w:val="none" w:sz="0" w:space="0" w:color="auto"/>
              </w:divBdr>
              <w:divsChild>
                <w:div w:id="718748150">
                  <w:marLeft w:val="0"/>
                  <w:marRight w:val="0"/>
                  <w:marTop w:val="0"/>
                  <w:marBottom w:val="0"/>
                  <w:divBdr>
                    <w:top w:val="none" w:sz="0" w:space="0" w:color="auto"/>
                    <w:left w:val="none" w:sz="0" w:space="0" w:color="auto"/>
                    <w:bottom w:val="none" w:sz="0" w:space="0" w:color="auto"/>
                    <w:right w:val="none" w:sz="0" w:space="0" w:color="auto"/>
                  </w:divBdr>
                  <w:divsChild>
                    <w:div w:id="1229221316">
                      <w:marLeft w:val="0"/>
                      <w:marRight w:val="0"/>
                      <w:marTop w:val="0"/>
                      <w:marBottom w:val="150"/>
                      <w:divBdr>
                        <w:top w:val="single" w:sz="6" w:space="0" w:color="B7D6DE"/>
                        <w:left w:val="single" w:sz="6" w:space="26" w:color="B7D6DE"/>
                        <w:bottom w:val="single" w:sz="6" w:space="0" w:color="B7D6DE"/>
                        <w:right w:val="single" w:sz="6" w:space="30" w:color="B7D6DE"/>
                      </w:divBdr>
                      <w:divsChild>
                        <w:div w:id="651637362">
                          <w:marLeft w:val="0"/>
                          <w:marRight w:val="0"/>
                          <w:marTop w:val="0"/>
                          <w:marBottom w:val="0"/>
                          <w:divBdr>
                            <w:top w:val="none" w:sz="0" w:space="0" w:color="auto"/>
                            <w:left w:val="none" w:sz="0" w:space="0" w:color="auto"/>
                            <w:bottom w:val="none" w:sz="0" w:space="0" w:color="auto"/>
                            <w:right w:val="none" w:sz="0" w:space="0" w:color="auto"/>
                          </w:divBdr>
                          <w:divsChild>
                            <w:div w:id="1941789360">
                              <w:marLeft w:val="0"/>
                              <w:marRight w:val="0"/>
                              <w:marTop w:val="0"/>
                              <w:marBottom w:val="0"/>
                              <w:divBdr>
                                <w:top w:val="none" w:sz="0" w:space="0" w:color="auto"/>
                                <w:left w:val="none" w:sz="0" w:space="0" w:color="auto"/>
                                <w:bottom w:val="none" w:sz="0" w:space="0" w:color="auto"/>
                                <w:right w:val="none" w:sz="0" w:space="0" w:color="auto"/>
                              </w:divBdr>
                              <w:divsChild>
                                <w:div w:id="907231842">
                                  <w:marLeft w:val="0"/>
                                  <w:marRight w:val="0"/>
                                  <w:marTop w:val="0"/>
                                  <w:marBottom w:val="0"/>
                                  <w:divBdr>
                                    <w:top w:val="none" w:sz="0" w:space="0" w:color="auto"/>
                                    <w:left w:val="none" w:sz="0" w:space="0" w:color="auto"/>
                                    <w:bottom w:val="none" w:sz="0" w:space="0" w:color="auto"/>
                                    <w:right w:val="none" w:sz="0" w:space="0" w:color="auto"/>
                                  </w:divBdr>
                                  <w:divsChild>
                                    <w:div w:id="648705978">
                                      <w:marLeft w:val="0"/>
                                      <w:marRight w:val="0"/>
                                      <w:marTop w:val="0"/>
                                      <w:marBottom w:val="0"/>
                                      <w:divBdr>
                                        <w:top w:val="none" w:sz="0" w:space="0" w:color="auto"/>
                                        <w:left w:val="none" w:sz="0" w:space="0" w:color="auto"/>
                                        <w:bottom w:val="none" w:sz="0" w:space="0" w:color="auto"/>
                                        <w:right w:val="none" w:sz="0" w:space="0" w:color="auto"/>
                                      </w:divBdr>
                                    </w:div>
                                  </w:divsChild>
                                </w:div>
                                <w:div w:id="970792112">
                                  <w:marLeft w:val="0"/>
                                  <w:marRight w:val="0"/>
                                  <w:marTop w:val="0"/>
                                  <w:marBottom w:val="0"/>
                                  <w:divBdr>
                                    <w:top w:val="none" w:sz="0" w:space="0" w:color="auto"/>
                                    <w:left w:val="none" w:sz="0" w:space="0" w:color="auto"/>
                                    <w:bottom w:val="none" w:sz="0" w:space="0" w:color="auto"/>
                                    <w:right w:val="none" w:sz="0" w:space="0" w:color="auto"/>
                                  </w:divBdr>
                                </w:div>
                                <w:div w:id="236792090">
                                  <w:marLeft w:val="0"/>
                                  <w:marRight w:val="0"/>
                                  <w:marTop w:val="0"/>
                                  <w:marBottom w:val="0"/>
                                  <w:divBdr>
                                    <w:top w:val="none" w:sz="0" w:space="0" w:color="auto"/>
                                    <w:left w:val="none" w:sz="0" w:space="0" w:color="auto"/>
                                    <w:bottom w:val="none" w:sz="0" w:space="0" w:color="auto"/>
                                    <w:right w:val="none" w:sz="0" w:space="0" w:color="auto"/>
                                  </w:divBdr>
                                </w:div>
                                <w:div w:id="1514955266">
                                  <w:marLeft w:val="0"/>
                                  <w:marRight w:val="0"/>
                                  <w:marTop w:val="0"/>
                                  <w:marBottom w:val="0"/>
                                  <w:divBdr>
                                    <w:top w:val="none" w:sz="0" w:space="0" w:color="auto"/>
                                    <w:left w:val="none" w:sz="0" w:space="0" w:color="auto"/>
                                    <w:bottom w:val="none" w:sz="0" w:space="0" w:color="auto"/>
                                    <w:right w:val="none" w:sz="0" w:space="0" w:color="auto"/>
                                  </w:divBdr>
                                </w:div>
                                <w:div w:id="2142649358">
                                  <w:marLeft w:val="0"/>
                                  <w:marRight w:val="0"/>
                                  <w:marTop w:val="0"/>
                                  <w:marBottom w:val="0"/>
                                  <w:divBdr>
                                    <w:top w:val="none" w:sz="0" w:space="0" w:color="auto"/>
                                    <w:left w:val="none" w:sz="0" w:space="0" w:color="auto"/>
                                    <w:bottom w:val="none" w:sz="0" w:space="0" w:color="auto"/>
                                    <w:right w:val="none" w:sz="0" w:space="0" w:color="auto"/>
                                  </w:divBdr>
                                </w:div>
                                <w:div w:id="18361788">
                                  <w:marLeft w:val="0"/>
                                  <w:marRight w:val="0"/>
                                  <w:marTop w:val="0"/>
                                  <w:marBottom w:val="0"/>
                                  <w:divBdr>
                                    <w:top w:val="none" w:sz="0" w:space="0" w:color="auto"/>
                                    <w:left w:val="none" w:sz="0" w:space="0" w:color="auto"/>
                                    <w:bottom w:val="none" w:sz="0" w:space="0" w:color="auto"/>
                                    <w:right w:val="none" w:sz="0" w:space="0" w:color="auto"/>
                                  </w:divBdr>
                                </w:div>
                                <w:div w:id="504633023">
                                  <w:marLeft w:val="0"/>
                                  <w:marRight w:val="0"/>
                                  <w:marTop w:val="0"/>
                                  <w:marBottom w:val="0"/>
                                  <w:divBdr>
                                    <w:top w:val="none" w:sz="0" w:space="0" w:color="auto"/>
                                    <w:left w:val="none" w:sz="0" w:space="0" w:color="auto"/>
                                    <w:bottom w:val="none" w:sz="0" w:space="0" w:color="auto"/>
                                    <w:right w:val="none" w:sz="0" w:space="0" w:color="auto"/>
                                  </w:divBdr>
                                </w:div>
                                <w:div w:id="7550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209012">
      <w:bodyDiv w:val="1"/>
      <w:marLeft w:val="0"/>
      <w:marRight w:val="0"/>
      <w:marTop w:val="0"/>
      <w:marBottom w:val="0"/>
      <w:divBdr>
        <w:top w:val="none" w:sz="0" w:space="0" w:color="auto"/>
        <w:left w:val="none" w:sz="0" w:space="0" w:color="auto"/>
        <w:bottom w:val="none" w:sz="0" w:space="0" w:color="auto"/>
        <w:right w:val="none" w:sz="0" w:space="0" w:color="auto"/>
      </w:divBdr>
      <w:divsChild>
        <w:div w:id="670067304">
          <w:marLeft w:val="0"/>
          <w:marRight w:val="0"/>
          <w:marTop w:val="165"/>
          <w:marBottom w:val="0"/>
          <w:divBdr>
            <w:top w:val="none" w:sz="0" w:space="0" w:color="auto"/>
            <w:left w:val="none" w:sz="0" w:space="0" w:color="auto"/>
            <w:bottom w:val="none" w:sz="0" w:space="0" w:color="auto"/>
            <w:right w:val="none" w:sz="0" w:space="0" w:color="auto"/>
          </w:divBdr>
          <w:divsChild>
            <w:div w:id="370765372">
              <w:marLeft w:val="120"/>
              <w:marRight w:val="0"/>
              <w:marTop w:val="0"/>
              <w:marBottom w:val="0"/>
              <w:divBdr>
                <w:top w:val="none" w:sz="0" w:space="0" w:color="auto"/>
                <w:left w:val="none" w:sz="0" w:space="0" w:color="auto"/>
                <w:bottom w:val="none" w:sz="0" w:space="0" w:color="auto"/>
                <w:right w:val="none" w:sz="0" w:space="0" w:color="auto"/>
              </w:divBdr>
              <w:divsChild>
                <w:div w:id="780538511">
                  <w:marLeft w:val="75"/>
                  <w:marRight w:val="75"/>
                  <w:marTop w:val="300"/>
                  <w:marBottom w:val="75"/>
                  <w:divBdr>
                    <w:top w:val="none" w:sz="0" w:space="0" w:color="auto"/>
                    <w:left w:val="none" w:sz="0" w:space="0" w:color="auto"/>
                    <w:bottom w:val="none" w:sz="0" w:space="0" w:color="auto"/>
                    <w:right w:val="none" w:sz="0" w:space="0" w:color="auto"/>
                  </w:divBdr>
                </w:div>
              </w:divsChild>
            </w:div>
          </w:divsChild>
        </w:div>
      </w:divsChild>
    </w:div>
    <w:div w:id="1135949685">
      <w:bodyDiv w:val="1"/>
      <w:marLeft w:val="0"/>
      <w:marRight w:val="0"/>
      <w:marTop w:val="0"/>
      <w:marBottom w:val="0"/>
      <w:divBdr>
        <w:top w:val="none" w:sz="0" w:space="0" w:color="auto"/>
        <w:left w:val="none" w:sz="0" w:space="0" w:color="auto"/>
        <w:bottom w:val="none" w:sz="0" w:space="0" w:color="auto"/>
        <w:right w:val="none" w:sz="0" w:space="0" w:color="auto"/>
      </w:divBdr>
      <w:divsChild>
        <w:div w:id="1673951109">
          <w:marLeft w:val="0"/>
          <w:marRight w:val="0"/>
          <w:marTop w:val="0"/>
          <w:marBottom w:val="0"/>
          <w:divBdr>
            <w:top w:val="none" w:sz="0" w:space="0" w:color="auto"/>
            <w:left w:val="none" w:sz="0" w:space="0" w:color="auto"/>
            <w:bottom w:val="none" w:sz="0" w:space="0" w:color="auto"/>
            <w:right w:val="none" w:sz="0" w:space="0" w:color="auto"/>
          </w:divBdr>
          <w:divsChild>
            <w:div w:id="467666487">
              <w:marLeft w:val="0"/>
              <w:marRight w:val="0"/>
              <w:marTop w:val="0"/>
              <w:marBottom w:val="0"/>
              <w:divBdr>
                <w:top w:val="single" w:sz="6" w:space="0" w:color="C8D8F2"/>
                <w:left w:val="none" w:sz="0" w:space="0" w:color="auto"/>
                <w:bottom w:val="none" w:sz="0" w:space="0" w:color="auto"/>
                <w:right w:val="none" w:sz="0" w:space="0" w:color="auto"/>
              </w:divBdr>
              <w:divsChild>
                <w:div w:id="589974521">
                  <w:marLeft w:val="0"/>
                  <w:marRight w:val="0"/>
                  <w:marTop w:val="0"/>
                  <w:marBottom w:val="0"/>
                  <w:divBdr>
                    <w:top w:val="none" w:sz="0" w:space="0" w:color="auto"/>
                    <w:left w:val="none" w:sz="0" w:space="0" w:color="auto"/>
                    <w:bottom w:val="none" w:sz="0" w:space="0" w:color="auto"/>
                    <w:right w:val="none" w:sz="0" w:space="0" w:color="auto"/>
                  </w:divBdr>
                  <w:divsChild>
                    <w:div w:id="221135751">
                      <w:marLeft w:val="0"/>
                      <w:marRight w:val="0"/>
                      <w:marTop w:val="0"/>
                      <w:marBottom w:val="0"/>
                      <w:divBdr>
                        <w:top w:val="none" w:sz="0" w:space="0" w:color="auto"/>
                        <w:left w:val="none" w:sz="0" w:space="0" w:color="auto"/>
                        <w:bottom w:val="none" w:sz="0" w:space="0" w:color="auto"/>
                        <w:right w:val="none" w:sz="0" w:space="0" w:color="auto"/>
                      </w:divBdr>
                      <w:divsChild>
                        <w:div w:id="1777825150">
                          <w:marLeft w:val="0"/>
                          <w:marRight w:val="0"/>
                          <w:marTop w:val="0"/>
                          <w:marBottom w:val="0"/>
                          <w:divBdr>
                            <w:top w:val="none" w:sz="0" w:space="0" w:color="auto"/>
                            <w:left w:val="none" w:sz="0" w:space="0" w:color="auto"/>
                            <w:bottom w:val="none" w:sz="0" w:space="0" w:color="auto"/>
                            <w:right w:val="none" w:sz="0" w:space="0" w:color="auto"/>
                          </w:divBdr>
                          <w:divsChild>
                            <w:div w:id="1428179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642385">
      <w:bodyDiv w:val="1"/>
      <w:marLeft w:val="0"/>
      <w:marRight w:val="0"/>
      <w:marTop w:val="0"/>
      <w:marBottom w:val="0"/>
      <w:divBdr>
        <w:top w:val="none" w:sz="0" w:space="0" w:color="auto"/>
        <w:left w:val="none" w:sz="0" w:space="0" w:color="auto"/>
        <w:bottom w:val="none" w:sz="0" w:space="0" w:color="auto"/>
        <w:right w:val="none" w:sz="0" w:space="0" w:color="auto"/>
      </w:divBdr>
      <w:divsChild>
        <w:div w:id="1532108241">
          <w:marLeft w:val="0"/>
          <w:marRight w:val="0"/>
          <w:marTop w:val="0"/>
          <w:marBottom w:val="0"/>
          <w:divBdr>
            <w:top w:val="none" w:sz="0" w:space="0" w:color="auto"/>
            <w:left w:val="none" w:sz="0" w:space="0" w:color="auto"/>
            <w:bottom w:val="none" w:sz="0" w:space="0" w:color="auto"/>
            <w:right w:val="none" w:sz="0" w:space="0" w:color="auto"/>
          </w:divBdr>
          <w:divsChild>
            <w:div w:id="1624072905">
              <w:marLeft w:val="0"/>
              <w:marRight w:val="0"/>
              <w:marTop w:val="0"/>
              <w:marBottom w:val="0"/>
              <w:divBdr>
                <w:top w:val="single" w:sz="6" w:space="15" w:color="CCCCCC"/>
                <w:left w:val="single" w:sz="6" w:space="0" w:color="CCCCCC"/>
                <w:bottom w:val="single" w:sz="6" w:space="15" w:color="CCCCCC"/>
                <w:right w:val="single" w:sz="6" w:space="0" w:color="CCCCCC"/>
              </w:divBdr>
              <w:divsChild>
                <w:div w:id="18738103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70</Words>
  <Characters>405</Characters>
  <Application>Microsoft Office Word</Application>
  <DocSecurity>0</DocSecurity>
  <Lines>3</Lines>
  <Paragraphs>1</Paragraphs>
  <ScaleCrop>false</ScaleCrop>
  <Company>微软中国</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13</cp:revision>
  <dcterms:created xsi:type="dcterms:W3CDTF">2012-06-28T08:06:00Z</dcterms:created>
  <dcterms:modified xsi:type="dcterms:W3CDTF">2012-06-28T08:43:00Z</dcterms:modified>
</cp:coreProperties>
</file>