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11" w:rsidRPr="001D23A2" w:rsidRDefault="00BA7A53" w:rsidP="001D23A2">
      <w:pPr>
        <w:jc w:val="center"/>
        <w:rPr>
          <w:rFonts w:hint="eastAsia"/>
          <w:b/>
        </w:rPr>
      </w:pPr>
      <w:r w:rsidRPr="001D23A2">
        <w:rPr>
          <w:b/>
        </w:rPr>
        <w:t>六、商业银行报表附注</w:t>
      </w:r>
    </w:p>
    <w:p w:rsidR="00BA7A53" w:rsidRPr="00BA7A53" w:rsidRDefault="00BA7A53" w:rsidP="00BA7A53">
      <w:r w:rsidRPr="00BA7A53">
        <w:t>商业银行应当按照规定披露附注信息，主要包括下列内容：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（一）商业银行的基本情况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（二）财务报表的编制基础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（三）遵循企业会计准则的声明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（四）重要会计政策和会计估计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（五）会计政策和会计估计变更以及差错更正的说明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以上（一）至（五）项，应当比照一般企业进行披露。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（六）报表重要项目的说明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1.</w:t>
      </w:r>
      <w:r w:rsidRPr="00BA7A53">
        <w:t>现金及存放中央银行款项的披露格式如下：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4" w:tooltip="库存现金" w:history="1">
              <w:r w:rsidRPr="00BA7A53">
                <w:rPr>
                  <w:rStyle w:val="a3"/>
                  <w:color w:val="auto"/>
                </w:rPr>
                <w:t>库存现金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存放</w:t>
            </w:r>
            <w:hyperlink r:id="rId5" w:tooltip="中央银行" w:history="1">
              <w:r w:rsidRPr="00BA7A53">
                <w:rPr>
                  <w:rStyle w:val="a3"/>
                  <w:color w:val="auto"/>
                </w:rPr>
                <w:t>中央银行</w:t>
              </w:r>
            </w:hyperlink>
            <w:hyperlink r:id="rId6" w:tooltip="法定准备金" w:history="1">
              <w:r w:rsidRPr="00BA7A53">
                <w:rPr>
                  <w:rStyle w:val="a3"/>
                  <w:color w:val="auto"/>
                </w:rPr>
                <w:t>法定准备金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存放中央银行</w:t>
            </w:r>
            <w:hyperlink r:id="rId7" w:tooltip="超额存款准备金" w:history="1">
              <w:r w:rsidRPr="00BA7A53">
                <w:rPr>
                  <w:rStyle w:val="a3"/>
                  <w:color w:val="auto"/>
                </w:rPr>
                <w:t>超额存款准备金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存放中央银行的其他款项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2.</w:t>
      </w:r>
      <w:r w:rsidRPr="00BA7A53">
        <w:t>拆出资金的披露格式如下：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拆放其他银行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拆放</w:t>
            </w:r>
            <w:hyperlink r:id="rId8" w:tooltip="非银行金融机构" w:history="1">
              <w:r w:rsidRPr="00BA7A53">
                <w:rPr>
                  <w:rStyle w:val="a3"/>
                  <w:color w:val="auto"/>
                </w:rPr>
                <w:t>非银行金融机构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减：</w:t>
            </w:r>
            <w:hyperlink r:id="rId9" w:tooltip="贷款损失准备" w:history="1">
              <w:r w:rsidRPr="00BA7A53">
                <w:rPr>
                  <w:rStyle w:val="a3"/>
                  <w:color w:val="auto"/>
                </w:rPr>
                <w:t>贷款损失准备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拆出资金账面价值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3.</w:t>
      </w:r>
      <w:r w:rsidRPr="00BA7A53">
        <w:t>交易性金融资产（不含衍生金融资产）的披露格式如下：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期末公允价值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年初公允价值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基金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10" w:tooltip="权益工具" w:history="1">
              <w:r w:rsidRPr="00BA7A53">
                <w:rPr>
                  <w:rStyle w:val="a3"/>
                  <w:color w:val="auto"/>
                </w:rPr>
                <w:t>权益工具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如有指定为以公允价值计量且其变动计入当期损益的金融资产，也应比照上述格式进行披露。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4.</w:t>
      </w:r>
      <w:hyperlink r:id="rId11" w:tooltip="衍生工具" w:history="1">
        <w:r w:rsidRPr="00BA7A53">
          <w:rPr>
            <w:rStyle w:val="a3"/>
            <w:color w:val="auto"/>
          </w:rPr>
          <w:t>衍生工具</w:t>
        </w:r>
      </w:hyperlink>
      <w:r w:rsidRPr="00BA7A53">
        <w:t>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  <w:gridCol w:w="837"/>
        <w:gridCol w:w="483"/>
        <w:gridCol w:w="483"/>
        <w:gridCol w:w="837"/>
        <w:gridCol w:w="483"/>
        <w:gridCol w:w="483"/>
        <w:gridCol w:w="837"/>
        <w:gridCol w:w="483"/>
        <w:gridCol w:w="483"/>
        <w:gridCol w:w="837"/>
        <w:gridCol w:w="483"/>
        <w:gridCol w:w="483"/>
      </w:tblGrid>
      <w:tr w:rsidR="00BA7A53" w:rsidRPr="00BA7A53" w:rsidTr="00BA7A53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类别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期末金额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年初金额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12" w:tooltip="套期工具" w:history="1">
              <w:r w:rsidRPr="00BA7A53">
                <w:rPr>
                  <w:rStyle w:val="a3"/>
                  <w:color w:val="auto"/>
                </w:rPr>
                <w:t>套</w:t>
              </w:r>
              <w:proofErr w:type="gramStart"/>
              <w:r w:rsidRPr="00BA7A53">
                <w:rPr>
                  <w:rStyle w:val="a3"/>
                  <w:color w:val="auto"/>
                </w:rPr>
                <w:t>期工具</w:t>
              </w:r>
              <w:proofErr w:type="gramEnd"/>
            </w:hyperlink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非套</w:t>
            </w:r>
            <w:proofErr w:type="gramStart"/>
            <w:r w:rsidRPr="00BA7A53">
              <w:t>期工具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套</w:t>
            </w:r>
            <w:proofErr w:type="gramStart"/>
            <w:r w:rsidRPr="00BA7A53">
              <w:t>期工具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非套</w:t>
            </w:r>
            <w:proofErr w:type="gramStart"/>
            <w:r w:rsidRPr="00BA7A53">
              <w:t>期工具</w:t>
            </w:r>
            <w:proofErr w:type="gramEnd"/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名义金额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公允价值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名义金额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公允价值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名义金额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公允价值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名义金额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公允价值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负债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负债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负债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负债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lastRenderedPageBreak/>
              <w:t>利率衍生工具</w:t>
            </w:r>
            <w:r w:rsidRPr="00BA7A53">
              <w:br/>
            </w:r>
            <w:r w:rsidRPr="00BA7A53">
              <w:t>衍生工具</w:t>
            </w:r>
            <w:r w:rsidRPr="00BA7A53">
              <w:t>1</w:t>
            </w:r>
            <w:r w:rsidRPr="00BA7A53">
              <w:br/>
            </w:r>
            <w:r w:rsidRPr="00BA7A53">
              <w:rPr>
                <w:rFonts w:ascii="宋体" w:eastAsia="宋体" w:hAnsi="宋体" w:cs="宋体" w:hint="eastAsia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货币衍生工具</w:t>
            </w:r>
            <w:r w:rsidRPr="00BA7A53">
              <w:br/>
            </w:r>
            <w:r w:rsidRPr="00BA7A53">
              <w:t>衍生工具</w:t>
            </w:r>
            <w:r w:rsidRPr="00BA7A53">
              <w:t>1</w:t>
            </w:r>
            <w:r w:rsidRPr="00BA7A53">
              <w:br/>
            </w:r>
            <w:r w:rsidRPr="00BA7A53">
              <w:rPr>
                <w:rFonts w:ascii="宋体" w:eastAsia="宋体" w:hAnsi="宋体" w:cs="宋体" w:hint="eastAsia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权益衍生工具</w:t>
            </w:r>
            <w:r w:rsidRPr="00BA7A53">
              <w:br/>
            </w:r>
            <w:r w:rsidRPr="00BA7A53">
              <w:t>衍生工具</w:t>
            </w:r>
            <w:r w:rsidRPr="00BA7A53">
              <w:t>1</w:t>
            </w:r>
            <w:r w:rsidRPr="00BA7A53">
              <w:br/>
            </w:r>
            <w:r w:rsidRPr="00BA7A53">
              <w:rPr>
                <w:rFonts w:ascii="宋体" w:eastAsia="宋体" w:hAnsi="宋体" w:cs="宋体" w:hint="eastAsia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13" w:tooltip="信用衍生工具" w:history="1">
              <w:r w:rsidRPr="00BA7A53">
                <w:rPr>
                  <w:rStyle w:val="a3"/>
                  <w:color w:val="auto"/>
                </w:rPr>
                <w:t>信用衍生工具</w:t>
              </w:r>
            </w:hyperlink>
            <w:r w:rsidRPr="00BA7A53">
              <w:br/>
            </w:r>
            <w:r w:rsidRPr="00BA7A53">
              <w:t>衍生工具</w:t>
            </w:r>
            <w:r w:rsidRPr="00BA7A53">
              <w:t>1</w:t>
            </w:r>
            <w:r w:rsidRPr="00BA7A53">
              <w:br/>
            </w:r>
            <w:r w:rsidRPr="00BA7A53">
              <w:rPr>
                <w:rFonts w:ascii="宋体" w:eastAsia="宋体" w:hAnsi="宋体" w:cs="宋体" w:hint="eastAsia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其他衍生工具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5.</w:t>
      </w:r>
      <w:r w:rsidRPr="00BA7A53">
        <w:t>买入返售金融资产的披露格式如下：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14" w:tooltip="证券" w:history="1">
              <w:r w:rsidRPr="00BA7A53">
                <w:rPr>
                  <w:rStyle w:val="a3"/>
                  <w:color w:val="auto"/>
                </w:rPr>
                <w:t>证券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15" w:tooltip="票据" w:history="1">
              <w:r w:rsidRPr="00BA7A53">
                <w:rPr>
                  <w:rStyle w:val="a3"/>
                  <w:color w:val="auto"/>
                </w:rPr>
                <w:t>票据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减：坏账准备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买入返售金融资产账面价值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6.</w:t>
      </w:r>
      <w:r w:rsidRPr="00BA7A53">
        <w:t>发放贷款和垫款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</w:t>
      </w:r>
      <w:r w:rsidRPr="00BA7A53">
        <w:t>1</w:t>
      </w:r>
      <w:r w:rsidRPr="00BA7A53">
        <w:t>）贷款和</w:t>
      </w:r>
      <w:proofErr w:type="gramStart"/>
      <w:r w:rsidRPr="00BA7A53">
        <w:t>垫款按</w:t>
      </w:r>
      <w:proofErr w:type="gramEnd"/>
      <w:r w:rsidRPr="00BA7A53">
        <w:t>个人和企业分布情况的披露格式如下：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16" w:tooltip="个人贷款" w:history="1">
              <w:r w:rsidRPr="00BA7A53">
                <w:rPr>
                  <w:rStyle w:val="a3"/>
                  <w:color w:val="auto"/>
                </w:rPr>
                <w:t>个人贷款</w:t>
              </w:r>
            </w:hyperlink>
            <w:r w:rsidRPr="00BA7A53">
              <w:t>和垫款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hyperlink r:id="rId17" w:tooltip="信用卡" w:history="1">
              <w:r w:rsidRPr="00BA7A53">
                <w:rPr>
                  <w:rStyle w:val="a3"/>
                  <w:color w:val="auto"/>
                </w:rPr>
                <w:t>信用卡</w:t>
              </w:r>
            </w:hyperlink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住房抵押</w:t>
            </w:r>
            <w:r w:rsidRPr="00BA7A53">
              <w:br/>
            </w:r>
            <w:r w:rsidRPr="00BA7A53">
              <w:t xml:space="preserve">　　</w:t>
            </w:r>
            <w:proofErr w:type="gramStart"/>
            <w:r w:rsidRPr="00BA7A53">
              <w:t>—</w:t>
            </w:r>
            <w:r w:rsidRPr="00BA7A53">
              <w:t>其他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企业贷款和垫款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贷款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hyperlink r:id="rId18" w:tooltip="贴现" w:history="1">
              <w:r w:rsidRPr="00BA7A53">
                <w:rPr>
                  <w:rStyle w:val="a3"/>
                  <w:color w:val="auto"/>
                </w:rPr>
                <w:t>贴现</w:t>
              </w:r>
            </w:hyperlink>
            <w:r w:rsidRPr="00BA7A53">
              <w:br/>
            </w:r>
            <w:r w:rsidRPr="00BA7A53">
              <w:t xml:space="preserve">　　</w:t>
            </w:r>
            <w:proofErr w:type="gramStart"/>
            <w:r w:rsidRPr="00BA7A53">
              <w:t>—</w:t>
            </w:r>
            <w:r w:rsidRPr="00BA7A53">
              <w:t>其他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lastRenderedPageBreak/>
              <w:t>贷款和垫款总额</w:t>
            </w:r>
            <w:r w:rsidRPr="00BA7A53">
              <w:br/>
            </w:r>
            <w:r w:rsidRPr="00BA7A53">
              <w:t xml:space="preserve">　　减：贷款损失准备</w:t>
            </w:r>
            <w:r w:rsidRPr="00BA7A53">
              <w:br/>
            </w:r>
            <w:r w:rsidRPr="00BA7A53">
              <w:t xml:space="preserve">　　其中：单项计提数</w:t>
            </w:r>
            <w:r w:rsidRPr="00BA7A53">
              <w:br/>
            </w:r>
            <w:proofErr w:type="gramStart"/>
            <w:r w:rsidRPr="00BA7A53">
              <w:t xml:space="preserve">　　　　</w:t>
            </w:r>
            <w:proofErr w:type="gramEnd"/>
            <w:r w:rsidRPr="00BA7A53">
              <w:t>组</w:t>
            </w:r>
            <w:proofErr w:type="gramStart"/>
            <w:r w:rsidRPr="00BA7A53">
              <w:t>合计提数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贷款和垫款账面价值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（</w:t>
      </w:r>
      <w:r w:rsidRPr="00BA7A53">
        <w:t>2</w:t>
      </w:r>
      <w:r w:rsidRPr="00BA7A53">
        <w:t>）贷款和</w:t>
      </w:r>
      <w:proofErr w:type="gramStart"/>
      <w:r w:rsidRPr="00BA7A53">
        <w:t>垫款按</w:t>
      </w:r>
      <w:proofErr w:type="gramEnd"/>
      <w:r w:rsidRPr="00BA7A53">
        <w:t>行业分布情况的披露格式如下：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56"/>
        <w:gridCol w:w="1087"/>
        <w:gridCol w:w="1356"/>
        <w:gridCol w:w="1087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行业分布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比例（</w:t>
            </w:r>
            <w:r w:rsidRPr="00BA7A53">
              <w:t>%</w:t>
            </w:r>
            <w:r w:rsidRPr="00BA7A53">
              <w:t>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比例（</w:t>
            </w:r>
            <w:r w:rsidRPr="00BA7A53">
              <w:t>%</w:t>
            </w:r>
            <w:r w:rsidRPr="00BA7A53">
              <w:t>）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农牧业、渔业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采掘业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19" w:tooltip="房地产业" w:history="1">
              <w:r w:rsidRPr="00BA7A53">
                <w:rPr>
                  <w:rStyle w:val="a3"/>
                  <w:color w:val="auto"/>
                </w:rPr>
                <w:t>房地产业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建筑业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金融保险业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………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其他行业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贷款和垫款总额</w:t>
            </w:r>
            <w:r w:rsidRPr="00BA7A53">
              <w:br/>
            </w:r>
            <w:r w:rsidRPr="00BA7A53">
              <w:t>减：贷款损失准备</w:t>
            </w:r>
            <w:r w:rsidRPr="00BA7A53">
              <w:br/>
            </w:r>
            <w:r w:rsidRPr="00BA7A53">
              <w:t>其中：单项计提数</w:t>
            </w:r>
            <w:r w:rsidRPr="00BA7A53">
              <w:br/>
            </w:r>
            <w:r w:rsidRPr="00BA7A53">
              <w:t>组</w:t>
            </w:r>
            <w:proofErr w:type="gramStart"/>
            <w:r w:rsidRPr="00BA7A53">
              <w:t>合计提数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贷款和垫款账面价值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注：银行可以按行业风险集中情况自行确定行业分布。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</w:t>
      </w:r>
      <w:r w:rsidRPr="00BA7A53">
        <w:t>3</w:t>
      </w:r>
      <w:r w:rsidRPr="00BA7A53">
        <w:t>）贷款和</w:t>
      </w:r>
      <w:proofErr w:type="gramStart"/>
      <w:r w:rsidRPr="00BA7A53">
        <w:t>垫款按</w:t>
      </w:r>
      <w:proofErr w:type="gramEnd"/>
      <w:r w:rsidRPr="00BA7A53">
        <w:t>地区分布情况的披露格式如下：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56"/>
        <w:gridCol w:w="1087"/>
        <w:gridCol w:w="1356"/>
        <w:gridCol w:w="1087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地区分布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比例（</w:t>
            </w:r>
            <w:r w:rsidRPr="00BA7A53">
              <w:t>%</w:t>
            </w:r>
            <w:r w:rsidRPr="00BA7A53">
              <w:t>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比例（</w:t>
            </w:r>
            <w:r w:rsidRPr="00BA7A53">
              <w:t>%</w:t>
            </w:r>
            <w:r w:rsidRPr="00BA7A53">
              <w:t>）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华南地区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华北地区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…………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其他地区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贷款和垫款总额</w:t>
            </w:r>
            <w:r w:rsidRPr="00BA7A53">
              <w:br/>
            </w:r>
            <w:r w:rsidRPr="00BA7A53">
              <w:t>减：贷款损失准备</w:t>
            </w:r>
            <w:r w:rsidRPr="00BA7A53">
              <w:br/>
            </w:r>
            <w:r w:rsidRPr="00BA7A53">
              <w:t>其中：单项计提数</w:t>
            </w:r>
            <w:r w:rsidRPr="00BA7A53">
              <w:br/>
            </w:r>
            <w:r w:rsidRPr="00BA7A53">
              <w:t>组</w:t>
            </w:r>
            <w:proofErr w:type="gramStart"/>
            <w:r w:rsidRPr="00BA7A53">
              <w:t>合计提数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贷款和垫款账面价值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注：银行可以按地区风险集中情况自行确定地区分布。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</w:t>
      </w:r>
      <w:r w:rsidRPr="00BA7A53">
        <w:t>4</w:t>
      </w:r>
      <w:r w:rsidRPr="00BA7A53">
        <w:t>）贷款和</w:t>
      </w:r>
      <w:proofErr w:type="gramStart"/>
      <w:r w:rsidRPr="00BA7A53">
        <w:t>垫款按</w:t>
      </w:r>
      <w:proofErr w:type="gramEnd"/>
      <w:r w:rsidRPr="00BA7A53">
        <w:t>担保方式分布情况的披露格式如下：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20" w:tooltip="信用贷款" w:history="1">
              <w:r w:rsidRPr="00BA7A53">
                <w:rPr>
                  <w:rStyle w:val="a3"/>
                  <w:color w:val="auto"/>
                </w:rPr>
                <w:t>信用贷款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21" w:tooltip="保证贷款" w:history="1">
              <w:r w:rsidRPr="00BA7A53">
                <w:rPr>
                  <w:rStyle w:val="a3"/>
                  <w:color w:val="auto"/>
                </w:rPr>
                <w:t>保证贷款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lastRenderedPageBreak/>
              <w:t>附担保</w:t>
            </w:r>
            <w:proofErr w:type="gramStart"/>
            <w:r w:rsidRPr="00BA7A53">
              <w:t>物贷款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其中：</w:t>
            </w:r>
            <w:hyperlink r:id="rId22" w:tooltip="抵押贷款" w:history="1">
              <w:r w:rsidRPr="00BA7A53">
                <w:rPr>
                  <w:rStyle w:val="a3"/>
                  <w:color w:val="auto"/>
                </w:rPr>
                <w:t>抵押贷款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23" w:tooltip="质押贷款" w:history="1">
              <w:r w:rsidRPr="00BA7A53">
                <w:rPr>
                  <w:rStyle w:val="a3"/>
                  <w:color w:val="auto"/>
                </w:rPr>
                <w:t>质押贷款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……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贷款和垫款总额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减：贷款损失准备</w:t>
            </w:r>
            <w:r w:rsidRPr="00BA7A53">
              <w:br/>
            </w:r>
            <w:r w:rsidRPr="00BA7A53">
              <w:t>其中：单项计提数</w:t>
            </w:r>
            <w:r w:rsidRPr="00BA7A53">
              <w:br/>
            </w:r>
            <w:r w:rsidRPr="00BA7A53">
              <w:t>组</w:t>
            </w:r>
            <w:proofErr w:type="gramStart"/>
            <w:r w:rsidRPr="00BA7A53">
              <w:t>合计提数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贷款和垫款账面价值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（</w:t>
      </w:r>
      <w:r w:rsidRPr="00BA7A53">
        <w:t>5</w:t>
      </w:r>
      <w:r w:rsidRPr="00BA7A53">
        <w:t>）</w:t>
      </w:r>
      <w:hyperlink r:id="rId24" w:tooltip="逾期贷款" w:history="1">
        <w:r w:rsidRPr="00BA7A53">
          <w:rPr>
            <w:rStyle w:val="a3"/>
            <w:color w:val="auto"/>
          </w:rPr>
          <w:t>逾期贷款</w:t>
        </w:r>
      </w:hyperlink>
      <w:r w:rsidRPr="00BA7A53">
        <w:t>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972"/>
        <w:gridCol w:w="1035"/>
        <w:gridCol w:w="972"/>
        <w:gridCol w:w="513"/>
        <w:gridCol w:w="347"/>
        <w:gridCol w:w="972"/>
        <w:gridCol w:w="1035"/>
        <w:gridCol w:w="972"/>
        <w:gridCol w:w="513"/>
        <w:gridCol w:w="347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 xml:space="preserve">　　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逾期</w:t>
            </w:r>
            <w:r w:rsidRPr="00BA7A53">
              <w:t>1</w:t>
            </w:r>
            <w:r w:rsidRPr="00BA7A53">
              <w:t>天至</w:t>
            </w:r>
            <w:r w:rsidRPr="00BA7A53">
              <w:t>90</w:t>
            </w:r>
            <w:r w:rsidRPr="00BA7A53">
              <w:t>天（含</w:t>
            </w:r>
            <w:r w:rsidRPr="00BA7A53">
              <w:t>90</w:t>
            </w:r>
            <w:r w:rsidRPr="00BA7A53">
              <w:t>天）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逾期</w:t>
            </w:r>
            <w:r w:rsidRPr="00BA7A53">
              <w:t>90</w:t>
            </w:r>
            <w:r w:rsidRPr="00BA7A53">
              <w:t>天至</w:t>
            </w:r>
            <w:r w:rsidRPr="00BA7A53">
              <w:t>360</w:t>
            </w:r>
            <w:r w:rsidRPr="00BA7A53">
              <w:t>天（含</w:t>
            </w:r>
            <w:r w:rsidRPr="00BA7A53">
              <w:t>360</w:t>
            </w:r>
            <w:r w:rsidRPr="00BA7A53">
              <w:t>天）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逾期</w:t>
            </w:r>
            <w:r w:rsidRPr="00BA7A53">
              <w:t>360</w:t>
            </w:r>
            <w:r w:rsidRPr="00BA7A53">
              <w:t>天至</w:t>
            </w:r>
            <w:r w:rsidRPr="00BA7A53">
              <w:t>3</w:t>
            </w:r>
            <w:r w:rsidRPr="00BA7A53">
              <w:t>年（含</w:t>
            </w:r>
            <w:r w:rsidRPr="00BA7A53">
              <w:t>3</w:t>
            </w:r>
            <w:r w:rsidRPr="00BA7A53">
              <w:t>年）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逾期</w:t>
            </w:r>
            <w:r w:rsidRPr="00BA7A53">
              <w:t>3</w:t>
            </w:r>
            <w:r w:rsidRPr="00BA7A53">
              <w:t>年以上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逾期</w:t>
            </w:r>
            <w:r w:rsidRPr="00BA7A53">
              <w:t>1</w:t>
            </w:r>
            <w:r w:rsidRPr="00BA7A53">
              <w:t>天至</w:t>
            </w:r>
            <w:r w:rsidRPr="00BA7A53">
              <w:t>90</w:t>
            </w:r>
            <w:r w:rsidRPr="00BA7A53">
              <w:t>天（含</w:t>
            </w:r>
            <w:r w:rsidRPr="00BA7A53">
              <w:t>90</w:t>
            </w:r>
            <w:r w:rsidRPr="00BA7A53">
              <w:t>天）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逾期</w:t>
            </w:r>
            <w:r w:rsidRPr="00BA7A53">
              <w:t>90</w:t>
            </w:r>
            <w:r w:rsidRPr="00BA7A53">
              <w:t>天至</w:t>
            </w:r>
            <w:r w:rsidRPr="00BA7A53">
              <w:t>360</w:t>
            </w:r>
            <w:r w:rsidRPr="00BA7A53">
              <w:t>天（含</w:t>
            </w:r>
            <w:r w:rsidRPr="00BA7A53">
              <w:t>360</w:t>
            </w:r>
            <w:r w:rsidRPr="00BA7A53">
              <w:t>天）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逾期</w:t>
            </w:r>
            <w:r w:rsidRPr="00BA7A53">
              <w:t>360</w:t>
            </w:r>
            <w:r w:rsidRPr="00BA7A53">
              <w:t>天至</w:t>
            </w:r>
            <w:r w:rsidRPr="00BA7A53">
              <w:t>3</w:t>
            </w:r>
            <w:r w:rsidRPr="00BA7A53">
              <w:t>年（含</w:t>
            </w:r>
            <w:r w:rsidRPr="00BA7A53">
              <w:t>3</w:t>
            </w:r>
            <w:r w:rsidRPr="00BA7A53">
              <w:t>年）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逾期</w:t>
            </w:r>
            <w:r w:rsidRPr="00BA7A53">
              <w:t>3</w:t>
            </w:r>
            <w:r w:rsidRPr="00BA7A53">
              <w:t>年以上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信用贷款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保证贷款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附担保</w:t>
            </w:r>
            <w:proofErr w:type="gramStart"/>
            <w:r w:rsidRPr="00BA7A53">
              <w:t>物贷款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其中：抵押贷款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质押贷款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……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注：即使是本金逾期</w:t>
      </w:r>
      <w:r w:rsidRPr="00BA7A53">
        <w:t>1</w:t>
      </w:r>
      <w:r w:rsidRPr="00BA7A53">
        <w:t>天，整笔贷款也应划为逾期贷款。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</w:t>
      </w:r>
      <w:r w:rsidRPr="00BA7A53">
        <w:t>6</w:t>
      </w:r>
      <w:r w:rsidRPr="00BA7A53">
        <w:t>）贷款损失准备的披露格式如下：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7"/>
        <w:gridCol w:w="516"/>
        <w:gridCol w:w="516"/>
        <w:gridCol w:w="516"/>
        <w:gridCol w:w="516"/>
      </w:tblGrid>
      <w:tr w:rsidR="00BA7A53" w:rsidRPr="00BA7A53" w:rsidTr="00BA7A53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本期金额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上期金额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单项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组合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单项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组合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25" w:tooltip="期初余额" w:history="1">
              <w:r w:rsidRPr="00BA7A53">
                <w:rPr>
                  <w:rStyle w:val="a3"/>
                  <w:color w:val="auto"/>
                </w:rPr>
                <w:t>期初余额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本期计提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本期转出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lastRenderedPageBreak/>
              <w:t>本期核销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本期转回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收回原转销贷款和垫款导致的转回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贷款和</w:t>
            </w:r>
            <w:proofErr w:type="gramStart"/>
            <w:r w:rsidRPr="00BA7A53">
              <w:t>垫款因</w:t>
            </w:r>
            <w:proofErr w:type="gramEnd"/>
            <w:r w:rsidRPr="00BA7A53">
              <w:t>折现价值上升导致转回</w:t>
            </w:r>
            <w:r w:rsidRPr="00BA7A53">
              <w:br/>
            </w:r>
            <w:r w:rsidRPr="00BA7A53">
              <w:t xml:space="preserve">　　</w:t>
            </w:r>
            <w:proofErr w:type="gramStart"/>
            <w:r w:rsidRPr="00BA7A53">
              <w:t>—</w:t>
            </w:r>
            <w:r w:rsidRPr="00BA7A53">
              <w:t>其他</w:t>
            </w:r>
            <w:proofErr w:type="gramEnd"/>
            <w:r w:rsidRPr="00BA7A53">
              <w:t>因素导致的转回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注：</w:t>
      </w:r>
      <w:r w:rsidRPr="00BA7A53">
        <w:rPr>
          <w:rFonts w:hint="eastAsia"/>
        </w:rPr>
        <w:t>①</w:t>
      </w:r>
      <w:r w:rsidRPr="00BA7A53">
        <w:t>本期转出是指贷款转为</w:t>
      </w:r>
      <w:hyperlink r:id="rId26" w:tooltip="抵债资产" w:history="1">
        <w:r w:rsidRPr="00BA7A53">
          <w:rPr>
            <w:rStyle w:val="a3"/>
            <w:color w:val="auto"/>
          </w:rPr>
          <w:t>抵债资产</w:t>
        </w:r>
      </w:hyperlink>
      <w:r w:rsidRPr="00BA7A53">
        <w:t>等而转出的贷款损失准备。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　　</w:t>
      </w:r>
      <w:r w:rsidRPr="00BA7A53">
        <w:rPr>
          <w:rFonts w:hint="eastAsia"/>
        </w:rPr>
        <w:t>②</w:t>
      </w:r>
      <w:r w:rsidRPr="00BA7A53">
        <w:t>本期核销是指经批准贷款予以核销而核销的贷款损失准备。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7.</w:t>
      </w:r>
      <w:r w:rsidRPr="00BA7A53">
        <w:t>可供出售金融资产的披露格式如下：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期末公允价值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年初公允价值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债券</w:t>
            </w:r>
            <w:r w:rsidRPr="00BA7A53">
              <w:br/>
            </w:r>
            <w:r w:rsidRPr="00BA7A53">
              <w:t xml:space="preserve">　　其中：债券类别</w:t>
            </w:r>
            <w:r w:rsidRPr="00BA7A53">
              <w:t>1</w:t>
            </w:r>
            <w:r w:rsidRPr="00BA7A53">
              <w:br/>
            </w:r>
            <w:r w:rsidRPr="00BA7A53">
              <w:t xml:space="preserve">　　</w:t>
            </w:r>
            <w:r w:rsidRPr="00BA7A53">
              <w:t>……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权益工具</w:t>
            </w:r>
            <w:r w:rsidRPr="00BA7A53">
              <w:br/>
            </w:r>
            <w:r w:rsidRPr="00BA7A53">
              <w:t xml:space="preserve">　　其中：权益类别</w:t>
            </w:r>
            <w:r w:rsidRPr="00BA7A53">
              <w:t>1</w:t>
            </w:r>
            <w:r w:rsidRPr="00BA7A53">
              <w:br/>
            </w:r>
            <w:r w:rsidRPr="00BA7A53">
              <w:t xml:space="preserve">　　</w:t>
            </w:r>
            <w:r w:rsidRPr="00BA7A53">
              <w:t>……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8.</w:t>
      </w:r>
      <w:r w:rsidRPr="00BA7A53">
        <w:t>持有至到期投资的披露格式如下：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135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期末公允价值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债券</w:t>
            </w:r>
            <w:r w:rsidRPr="00BA7A53">
              <w:br/>
            </w:r>
            <w:r w:rsidRPr="00BA7A53">
              <w:t xml:space="preserve">　　其中：债券类别</w:t>
            </w:r>
            <w:r w:rsidRPr="00BA7A53">
              <w:t>1</w:t>
            </w:r>
            <w:r w:rsidRPr="00BA7A53">
              <w:br/>
            </w:r>
            <w:r w:rsidRPr="00BA7A53">
              <w:t xml:space="preserve">　　</w:t>
            </w:r>
            <w:r w:rsidRPr="00BA7A53">
              <w:t>……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持有至到期投资合计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减：持有至到期投资减值准备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持有至到期投资账面价值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9.</w:t>
      </w:r>
      <w:r w:rsidRPr="00BA7A53">
        <w:t>其他资产的披露格式如下：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年初账面价值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27" w:tooltip="存出保证金" w:history="1">
              <w:r w:rsidRPr="00BA7A53">
                <w:rPr>
                  <w:rStyle w:val="a3"/>
                  <w:color w:val="auto"/>
                </w:rPr>
                <w:t>存出保证金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应收股利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其他应收款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抵债资产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……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注：抵债资产的类别、减值准备计提、本年处置情况及未来处置计划，应同时予以披露。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10.</w:t>
      </w:r>
      <w:r w:rsidRPr="00BA7A53">
        <w:t>企业应当分别借入中央银行款项、国家</w:t>
      </w:r>
      <w:hyperlink r:id="rId28" w:tooltip="外汇存款" w:history="1">
        <w:r w:rsidRPr="00BA7A53">
          <w:rPr>
            <w:rStyle w:val="a3"/>
            <w:color w:val="auto"/>
          </w:rPr>
          <w:t>外汇存款</w:t>
        </w:r>
      </w:hyperlink>
      <w:r w:rsidRPr="00BA7A53">
        <w:t>等披露期末账面余额和年初账面余</w:t>
      </w:r>
      <w:r w:rsidRPr="00BA7A53">
        <w:lastRenderedPageBreak/>
        <w:t>额。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11.</w:t>
      </w:r>
      <w:r w:rsidRPr="00BA7A53">
        <w:t>企业应当分别同业、其他金融机构存放款项披露期末账面余额和年初账面余额。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12.</w:t>
      </w:r>
      <w:r w:rsidRPr="00BA7A53">
        <w:t>企业应当分别银行拆入、非银行金融机构拆入披露期末账面余额和年初账面余额。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13.</w:t>
      </w:r>
      <w:r w:rsidRPr="00BA7A53">
        <w:t>交易性金融负债（不含衍生金融负债）的披露格式如下：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期末公允价值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年初公允价值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29" w:tooltip="外币债券" w:history="1">
              <w:r w:rsidRPr="00BA7A53">
                <w:rPr>
                  <w:rStyle w:val="a3"/>
                  <w:color w:val="auto"/>
                </w:rPr>
                <w:t>外币债券</w:t>
              </w:r>
            </w:hyperlink>
            <w:r w:rsidRPr="00BA7A53">
              <w:t>卖空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 xml:space="preserve">　　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如有指定为以公允价值计量且其变动计入当期损益的金融负债，也应比照上述格式披露。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14.</w:t>
      </w:r>
      <w:r w:rsidRPr="00BA7A53">
        <w:t>卖出回购金融资产款的披露格式如下：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证券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票据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贷款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 xml:space="preserve">　　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15.</w:t>
      </w:r>
      <w:r w:rsidRPr="00BA7A53">
        <w:t>吸收存款的披露格式如下：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30" w:tooltip="活期存款" w:history="1">
              <w:r w:rsidRPr="00BA7A53">
                <w:rPr>
                  <w:rStyle w:val="a3"/>
                  <w:color w:val="auto"/>
                </w:rPr>
                <w:t>活期存款</w:t>
              </w:r>
            </w:hyperlink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公司</w:t>
            </w:r>
            <w:r w:rsidRPr="00BA7A53">
              <w:br/>
            </w:r>
            <w:r w:rsidRPr="00BA7A53">
              <w:t xml:space="preserve">　　</w:t>
            </w:r>
            <w:r w:rsidRPr="00BA7A53">
              <w:rPr>
                <w:rFonts w:ascii="宋体" w:eastAsia="宋体" w:hAnsi="宋体" w:cs="宋体" w:hint="eastAsia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31" w:tooltip="定期存款" w:history="1">
              <w:r w:rsidRPr="00BA7A53">
                <w:rPr>
                  <w:rStyle w:val="a3"/>
                  <w:color w:val="auto"/>
                </w:rPr>
                <w:t>定期存款</w:t>
              </w:r>
            </w:hyperlink>
            <w:r w:rsidRPr="00BA7A53">
              <w:t>（含</w:t>
            </w:r>
            <w:hyperlink r:id="rId32" w:tooltip="通知存款" w:history="1">
              <w:r w:rsidRPr="00BA7A53">
                <w:rPr>
                  <w:rStyle w:val="a3"/>
                  <w:color w:val="auto"/>
                </w:rPr>
                <w:t>通知存款</w:t>
              </w:r>
            </w:hyperlink>
            <w:r w:rsidRPr="00BA7A53">
              <w:t>）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公司</w:t>
            </w:r>
            <w:r w:rsidRPr="00BA7A53">
              <w:br/>
            </w:r>
            <w:r w:rsidRPr="00BA7A53">
              <w:t xml:space="preserve">　　</w:t>
            </w:r>
            <w:r w:rsidRPr="00BA7A53">
              <w:rPr>
                <w:rFonts w:ascii="宋体" w:eastAsia="宋体" w:hAnsi="宋体" w:cs="宋体" w:hint="eastAsia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其他存款（含</w:t>
            </w:r>
            <w:hyperlink r:id="rId33" w:tooltip="汇出汇款" w:history="1">
              <w:r w:rsidRPr="00BA7A53">
                <w:rPr>
                  <w:rStyle w:val="a3"/>
                  <w:color w:val="auto"/>
                </w:rPr>
                <w:t>汇出汇款</w:t>
              </w:r>
            </w:hyperlink>
            <w:r w:rsidRPr="00BA7A53">
              <w:t>、应解汇款等）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16.</w:t>
      </w:r>
      <w:r w:rsidRPr="00BA7A53">
        <w:t>应付债券的披露格式如下：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726"/>
        <w:gridCol w:w="726"/>
        <w:gridCol w:w="516"/>
        <w:gridCol w:w="1356"/>
        <w:gridCol w:w="1146"/>
        <w:gridCol w:w="114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债券类型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发行日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到期日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利率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期初账面余额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本期增加额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本期减少额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债券类别</w:t>
            </w:r>
            <w:r w:rsidRPr="00BA7A53"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rPr>
                <w:rFonts w:ascii="宋体" w:eastAsia="宋体" w:hAnsi="宋体" w:cs="宋体" w:hint="eastAsia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注：（</w:t>
      </w:r>
      <w:r w:rsidRPr="00BA7A53">
        <w:t>1</w:t>
      </w:r>
      <w:r w:rsidRPr="00BA7A53">
        <w:t>）发行</w:t>
      </w:r>
      <w:hyperlink r:id="rId34" w:tooltip="次级债券" w:history="1">
        <w:r w:rsidRPr="00BA7A53">
          <w:rPr>
            <w:rStyle w:val="a3"/>
            <w:color w:val="auto"/>
          </w:rPr>
          <w:t>次级债券</w:t>
        </w:r>
      </w:hyperlink>
      <w:r w:rsidRPr="00BA7A53">
        <w:t>的，应补充披露发行总面值、转换选择权条款、未摊销发行成本余额等。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</w:t>
      </w:r>
      <w:r w:rsidRPr="00BA7A53">
        <w:t>2</w:t>
      </w:r>
      <w:r w:rsidRPr="00BA7A53">
        <w:t>）发行</w:t>
      </w:r>
      <w:hyperlink r:id="rId35" w:tooltip="可转换公司债券" w:history="1">
        <w:r w:rsidRPr="00BA7A53">
          <w:rPr>
            <w:rStyle w:val="a3"/>
            <w:color w:val="auto"/>
          </w:rPr>
          <w:t>可转换公司债</w:t>
        </w:r>
        <w:proofErr w:type="gramStart"/>
        <w:r w:rsidRPr="00BA7A53">
          <w:rPr>
            <w:rStyle w:val="a3"/>
            <w:color w:val="auto"/>
          </w:rPr>
          <w:t>券</w:t>
        </w:r>
        <w:proofErr w:type="gramEnd"/>
      </w:hyperlink>
      <w:r w:rsidRPr="00BA7A53">
        <w:t>的，应补充披露发行日可转换公司债</w:t>
      </w:r>
      <w:proofErr w:type="gramStart"/>
      <w:r w:rsidRPr="00BA7A53">
        <w:t>券</w:t>
      </w:r>
      <w:proofErr w:type="gramEnd"/>
      <w:r w:rsidRPr="00BA7A53">
        <w:t>面值、债务成份和权益成份的初始确认金额、本期和上期支付的利息总额等。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17.</w:t>
      </w:r>
      <w:r w:rsidRPr="00BA7A53">
        <w:t>其他负债的披露格式如下：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年初账面余额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36" w:tooltip="存入保证金" w:history="1">
              <w:r w:rsidRPr="00BA7A53">
                <w:rPr>
                  <w:rStyle w:val="a3"/>
                  <w:color w:val="auto"/>
                </w:rPr>
                <w:t>存入保证金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应付股利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其他应付款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rPr>
                <w:rFonts w:ascii="宋体" w:eastAsia="宋体" w:hAnsi="宋体" w:cs="宋体" w:hint="eastAsia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18.</w:t>
      </w:r>
      <w:r w:rsidRPr="00BA7A53">
        <w:t>披露一般风险准备的期末、年初余额及计提比例。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19.</w:t>
      </w:r>
      <w:r w:rsidRPr="00BA7A53">
        <w:t>利息净收入的披露格式如下：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6"/>
        <w:gridCol w:w="1146"/>
        <w:gridCol w:w="114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本期发生额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上期发生额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利息收入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存放同业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存放中央银行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拆出资金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发放贷款及垫款</w:t>
            </w:r>
            <w:r w:rsidRPr="00BA7A53">
              <w:br/>
            </w:r>
            <w:r w:rsidRPr="00BA7A53">
              <w:t xml:space="preserve">　　其中：个人贷款和垫款</w:t>
            </w:r>
            <w:r w:rsidRPr="00BA7A53">
              <w:br/>
            </w:r>
            <w:proofErr w:type="gramStart"/>
            <w:r w:rsidRPr="00BA7A53">
              <w:t xml:space="preserve">　　　　　</w:t>
            </w:r>
            <w:proofErr w:type="gramEnd"/>
            <w:r w:rsidRPr="00BA7A53">
              <w:t>公司贷款和垫款</w:t>
            </w:r>
            <w:r w:rsidRPr="00BA7A53">
              <w:br/>
            </w:r>
            <w:proofErr w:type="gramStart"/>
            <w:r w:rsidRPr="00BA7A53">
              <w:t xml:space="preserve">　　　　</w:t>
            </w:r>
            <w:proofErr w:type="gramEnd"/>
            <w:r w:rsidRPr="00BA7A53">
              <w:t xml:space="preserve">　</w:t>
            </w:r>
            <w:hyperlink r:id="rId37" w:tooltip="票据贴现" w:history="1">
              <w:r w:rsidRPr="00BA7A53">
                <w:rPr>
                  <w:rStyle w:val="a3"/>
                  <w:color w:val="auto"/>
                </w:rPr>
                <w:t>票据贴现</w:t>
              </w:r>
            </w:hyperlink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买入返售金融资产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hyperlink r:id="rId38" w:tooltip="债券投资" w:history="1">
              <w:r w:rsidRPr="00BA7A53">
                <w:rPr>
                  <w:rStyle w:val="a3"/>
                  <w:color w:val="auto"/>
                </w:rPr>
                <w:t>债券投资</w:t>
              </w:r>
            </w:hyperlink>
            <w:r w:rsidRPr="00BA7A53">
              <w:br/>
            </w:r>
            <w:r w:rsidRPr="00BA7A53">
              <w:t xml:space="preserve">　　</w:t>
            </w:r>
            <w:proofErr w:type="gramStart"/>
            <w:r w:rsidRPr="00BA7A53">
              <w:t>—</w:t>
            </w:r>
            <w:r w:rsidRPr="00BA7A53">
              <w:t>其他</w:t>
            </w:r>
            <w:proofErr w:type="gramEnd"/>
            <w:r w:rsidRPr="00BA7A53">
              <w:br/>
            </w:r>
            <w:r w:rsidRPr="00BA7A53">
              <w:t xml:space="preserve">　　其中：已减值金融资产利息收入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利息支出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hyperlink r:id="rId39" w:tooltip="同业存放" w:history="1">
              <w:r w:rsidRPr="00BA7A53">
                <w:rPr>
                  <w:rStyle w:val="a3"/>
                  <w:color w:val="auto"/>
                </w:rPr>
                <w:t>同业存放</w:t>
              </w:r>
            </w:hyperlink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向中央银行借款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拆入资金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吸收存款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卖出回购金融资产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hyperlink r:id="rId40" w:tooltip="发行债券" w:history="1">
              <w:r w:rsidRPr="00BA7A53">
                <w:rPr>
                  <w:rStyle w:val="a3"/>
                  <w:color w:val="auto"/>
                </w:rPr>
                <w:t>发行债券</w:t>
              </w:r>
            </w:hyperlink>
            <w:r w:rsidRPr="00BA7A53">
              <w:br/>
            </w:r>
            <w:r w:rsidRPr="00BA7A53">
              <w:t xml:space="preserve">　　</w:t>
            </w:r>
            <w:proofErr w:type="gramStart"/>
            <w:r w:rsidRPr="00BA7A53">
              <w:t>—</w:t>
            </w:r>
            <w:r w:rsidRPr="00BA7A53">
              <w:t>其他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利息净收入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20.</w:t>
      </w:r>
      <w:r w:rsidRPr="00BA7A53">
        <w:t>手续费及佣金净收入的披露格式如下：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1146"/>
        <w:gridCol w:w="114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本期发生额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上期发生额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手续费及佣金收入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结算与清算手续费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hyperlink r:id="rId41" w:tooltip="代理业务" w:history="1">
              <w:r w:rsidRPr="00BA7A53">
                <w:rPr>
                  <w:rStyle w:val="a3"/>
                  <w:color w:val="auto"/>
                </w:rPr>
                <w:t>代理业务</w:t>
              </w:r>
            </w:hyperlink>
            <w:r w:rsidRPr="00BA7A53">
              <w:t>手续费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信用承诺手续费及佣金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银行卡手续费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顾问和咨询费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托管及其他受托业务佣金</w:t>
            </w:r>
            <w:r w:rsidRPr="00BA7A53">
              <w:br/>
            </w:r>
            <w:r w:rsidRPr="00BA7A53">
              <w:t xml:space="preserve">　　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手续费及佣金支出</w:t>
            </w:r>
            <w:r w:rsidRPr="00BA7A53">
              <w:br/>
            </w:r>
            <w:r w:rsidRPr="00BA7A53">
              <w:lastRenderedPageBreak/>
              <w:t xml:space="preserve">　　</w:t>
            </w:r>
            <w:r w:rsidRPr="00BA7A53">
              <w:t>—</w:t>
            </w:r>
            <w:r w:rsidRPr="00BA7A53">
              <w:t>手续费支出</w:t>
            </w:r>
            <w:r w:rsidRPr="00BA7A53">
              <w:br/>
            </w:r>
            <w:r w:rsidRPr="00BA7A53">
              <w:t xml:space="preserve">　　</w:t>
            </w:r>
            <w:r w:rsidRPr="00BA7A53">
              <w:t>—</w:t>
            </w:r>
            <w:r w:rsidRPr="00BA7A53">
              <w:t>佣金支出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lastRenderedPageBreak/>
              <w:t>手续费及佣金净收入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21.</w:t>
      </w:r>
      <w:r w:rsidRPr="00BA7A53">
        <w:t>投资收益的披露格式如下：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6"/>
        <w:gridCol w:w="1146"/>
        <w:gridCol w:w="114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本期发生额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上期发生额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以公允价值计量且其变动计入当期损益的权益工具投资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可供出售权益工具投资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长期股权投资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22</w:t>
      </w:r>
      <w:r w:rsidRPr="00BA7A53">
        <w:t>．公允价值变动收益的披露格式如下：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6"/>
        <w:gridCol w:w="1146"/>
        <w:gridCol w:w="114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本期发生额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上期发生额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交易性</w:t>
            </w:r>
            <w:hyperlink r:id="rId42" w:tooltip="金融工具" w:history="1">
              <w:r w:rsidRPr="00BA7A53">
                <w:rPr>
                  <w:rStyle w:val="a3"/>
                  <w:color w:val="auto"/>
                </w:rPr>
                <w:t>金融工具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指定为以公允价值计量且其变动计入当期损益的金融工具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衍生工具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23.</w:t>
      </w:r>
      <w:r w:rsidRPr="00BA7A53">
        <w:t>业务及管理费的披露格式如下：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1146"/>
        <w:gridCol w:w="114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本期发生额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上期发生额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电子设备运转费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安全防范费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43" w:tooltip="物业管理费" w:history="1">
              <w:r w:rsidRPr="00BA7A53">
                <w:rPr>
                  <w:rStyle w:val="a3"/>
                  <w:color w:val="auto"/>
                </w:rPr>
                <w:t>物业管理费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</w:t>
      </w:r>
      <w:r w:rsidRPr="00BA7A53">
        <w:t>24.</w:t>
      </w:r>
      <w:r w:rsidRPr="00BA7A53">
        <w:t>分部报告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</w:t>
      </w:r>
      <w:r w:rsidRPr="00BA7A53">
        <w:t>1</w:t>
      </w:r>
      <w:r w:rsidRPr="00BA7A53">
        <w:t>）主要报告形式是业务分部的披露格式如下：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6"/>
        <w:gridCol w:w="483"/>
        <w:gridCol w:w="483"/>
        <w:gridCol w:w="483"/>
        <w:gridCol w:w="483"/>
        <w:gridCol w:w="386"/>
        <w:gridCol w:w="483"/>
        <w:gridCol w:w="483"/>
        <w:gridCol w:w="483"/>
        <w:gridCol w:w="483"/>
        <w:gridCol w:w="483"/>
        <w:gridCol w:w="483"/>
      </w:tblGrid>
      <w:tr w:rsidR="00BA7A53" w:rsidRPr="00BA7A53" w:rsidTr="00BA7A53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××</w:t>
            </w:r>
            <w:r w:rsidRPr="00BA7A53">
              <w:t>业务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××</w:t>
            </w:r>
            <w:r w:rsidRPr="00BA7A53">
              <w:t>业务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……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proofErr w:type="gramStart"/>
            <w:r w:rsidRPr="00BA7A53">
              <w:t>抵销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上期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一、营业收入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 xml:space="preserve">　　利息净收入</w:t>
            </w:r>
            <w:r w:rsidRPr="00BA7A53">
              <w:br/>
            </w:r>
            <w:r w:rsidRPr="00BA7A53">
              <w:t xml:space="preserve">　　其中：分部间利息净收入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 xml:space="preserve">　　手续费及佣金净收入</w:t>
            </w:r>
            <w:r w:rsidRPr="00BA7A53">
              <w:br/>
            </w:r>
            <w:r w:rsidRPr="00BA7A53">
              <w:t xml:space="preserve">　　其中：分部间手续费及佣金净收入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lastRenderedPageBreak/>
              <w:t xml:space="preserve">　　其他收入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二、营业费用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三、营业利润（亏损）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四、资产总额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五、负债总额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六、补充信息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 xml:space="preserve">　　</w:t>
            </w:r>
            <w:r w:rsidRPr="00BA7A53">
              <w:t>1</w:t>
            </w:r>
            <w:r w:rsidRPr="00BA7A53">
              <w:t>．折旧和摊销费用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 xml:space="preserve">　　</w:t>
            </w:r>
            <w:r w:rsidRPr="00BA7A53">
              <w:t>2</w:t>
            </w:r>
            <w:r w:rsidRPr="00BA7A53">
              <w:t>．资本性支出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 xml:space="preserve">　　</w:t>
            </w:r>
            <w:r w:rsidRPr="00BA7A53">
              <w:t>3</w:t>
            </w:r>
            <w:r w:rsidRPr="00BA7A53">
              <w:t>．折旧和摊销以外的非现金费用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注：主要报告形式是地区分部的，比照业务分部格式进行披露。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</w:t>
      </w:r>
      <w:r w:rsidRPr="00BA7A53">
        <w:t>2</w:t>
      </w:r>
      <w:r w:rsidRPr="00BA7A53">
        <w:t>）在主要报告形式的基础上，对于次要报告形式，企业还应披露对外交易收入、分部资产总额。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25.</w:t>
      </w:r>
      <w:r w:rsidRPr="00BA7A53">
        <w:t>担保物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按照</w:t>
      </w:r>
      <w:hyperlink r:id="rId44" w:tooltip="《企业会计准则第37号——金融工具列报》" w:history="1">
        <w:r w:rsidRPr="00BA7A53">
          <w:rPr>
            <w:rStyle w:val="a3"/>
            <w:color w:val="auto"/>
          </w:rPr>
          <w:t>《企业会计准则第</w:t>
        </w:r>
        <w:r w:rsidRPr="00BA7A53">
          <w:rPr>
            <w:rStyle w:val="a3"/>
            <w:color w:val="auto"/>
          </w:rPr>
          <w:t>37</w:t>
        </w:r>
        <w:r w:rsidRPr="00BA7A53">
          <w:rPr>
            <w:rStyle w:val="a3"/>
            <w:color w:val="auto"/>
          </w:rPr>
          <w:t>号</w:t>
        </w:r>
        <w:r w:rsidRPr="00BA7A53">
          <w:rPr>
            <w:rStyle w:val="a3"/>
            <w:color w:val="auto"/>
          </w:rPr>
          <w:t>——</w:t>
        </w:r>
        <w:r w:rsidRPr="00BA7A53">
          <w:rPr>
            <w:rStyle w:val="a3"/>
            <w:color w:val="auto"/>
          </w:rPr>
          <w:t>金融工具列报》</w:t>
        </w:r>
      </w:hyperlink>
      <w:r w:rsidRPr="00BA7A53">
        <w:t>第二十一条和第二十二条的相关规定进行披露。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26.</w:t>
      </w:r>
      <w:hyperlink r:id="rId45" w:tooltip="金融资产转移" w:history="1">
        <w:r w:rsidRPr="00BA7A53">
          <w:rPr>
            <w:rStyle w:val="a3"/>
            <w:color w:val="auto"/>
          </w:rPr>
          <w:t>金融资产转移</w:t>
        </w:r>
      </w:hyperlink>
      <w:r w:rsidRPr="00BA7A53">
        <w:t>（含</w:t>
      </w:r>
      <w:hyperlink r:id="rId46" w:tooltip="资产证券化" w:history="1">
        <w:r w:rsidRPr="00BA7A53">
          <w:rPr>
            <w:rStyle w:val="a3"/>
            <w:color w:val="auto"/>
          </w:rPr>
          <w:t>资产证券化</w:t>
        </w:r>
      </w:hyperlink>
      <w:r w:rsidRPr="00BA7A53">
        <w:t>）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按照《企业会计准则第</w:t>
      </w:r>
      <w:r w:rsidRPr="00BA7A53">
        <w:t>37</w:t>
      </w:r>
      <w:r w:rsidRPr="00BA7A53">
        <w:t>号</w:t>
      </w:r>
      <w:r w:rsidRPr="00BA7A53">
        <w:t>——</w:t>
      </w:r>
      <w:r w:rsidRPr="00BA7A53">
        <w:t>金融工具列报》第二十条的相关规定进行披露。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27.</w:t>
      </w:r>
      <w:r w:rsidRPr="00BA7A53">
        <w:t>除上述项目以外的其他项目，应当比照一般企业进行披露</w:t>
      </w:r>
      <w:r w:rsidRPr="00BA7A53">
        <w:t xml:space="preserve"> </w:t>
      </w:r>
    </w:p>
    <w:p w:rsidR="00BA7A53" w:rsidRPr="00BA7A53" w:rsidRDefault="00BA7A53" w:rsidP="00BA7A53">
      <w:r w:rsidRPr="00BA7A53">
        <w:t>（七）或有事项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除比照一般企业进行披露外，还应对承诺事项作如下披露：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1.</w:t>
      </w:r>
      <w:r w:rsidRPr="00BA7A53">
        <w:t>信贷承诺的披露格式如下：</w:t>
      </w:r>
      <w:r w:rsidRPr="00BA7A53"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7"/>
        <w:gridCol w:w="1356"/>
        <w:gridCol w:w="1356"/>
      </w:tblGrid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期末合同金额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年初合同金额</w:t>
            </w:r>
            <w:r w:rsidRPr="00BA7A53">
              <w:t xml:space="preserve"> </w:t>
            </w:r>
          </w:p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47" w:tooltip="贷款承诺" w:history="1">
              <w:r w:rsidRPr="00BA7A53">
                <w:rPr>
                  <w:rStyle w:val="a3"/>
                  <w:color w:val="auto"/>
                </w:rPr>
                <w:t>贷款承诺</w:t>
              </w:r>
            </w:hyperlink>
            <w:r w:rsidRPr="00BA7A53">
              <w:br/>
            </w:r>
            <w:r w:rsidRPr="00BA7A53">
              <w:t>其中：</w:t>
            </w:r>
            <w:r w:rsidRPr="00BA7A53">
              <w:t>1.</w:t>
            </w:r>
            <w:r w:rsidRPr="00BA7A53">
              <w:t>原到期日在</w:t>
            </w:r>
            <w:proofErr w:type="gramStart"/>
            <w:r w:rsidRPr="00BA7A53">
              <w:t>1</w:t>
            </w:r>
            <w:r w:rsidRPr="00BA7A53">
              <w:t>年以内</w:t>
            </w:r>
            <w:proofErr w:type="gramEnd"/>
            <w:r w:rsidRPr="00BA7A53">
              <w:br/>
            </w:r>
            <w:r w:rsidRPr="00BA7A53">
              <w:t xml:space="preserve">　　</w:t>
            </w:r>
            <w:r w:rsidRPr="00BA7A53">
              <w:t>2.</w:t>
            </w:r>
            <w:r w:rsidRPr="00BA7A53">
              <w:t>原到期日在</w:t>
            </w:r>
            <w:r w:rsidRPr="00BA7A53">
              <w:t>1</w:t>
            </w:r>
            <w:r w:rsidRPr="00BA7A53">
              <w:t>年或以上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开出信用证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开出保函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hyperlink r:id="rId48" w:tooltip="银行承兑汇票" w:history="1">
              <w:r w:rsidRPr="00BA7A53">
                <w:rPr>
                  <w:rStyle w:val="a3"/>
                  <w:color w:val="auto"/>
                </w:rPr>
                <w:t>银行承兑汇票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  <w:tr w:rsidR="00BA7A53" w:rsidRPr="00BA7A53" w:rsidTr="00BA7A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>
            <w:r w:rsidRPr="00BA7A53"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A7A53" w:rsidRPr="00BA7A53" w:rsidRDefault="00BA7A53" w:rsidP="00BA7A53"/>
        </w:tc>
      </w:tr>
    </w:tbl>
    <w:p w:rsidR="00BA7A53" w:rsidRPr="00BA7A53" w:rsidRDefault="00BA7A53" w:rsidP="00BA7A53">
      <w:r w:rsidRPr="00BA7A53">
        <w:t xml:space="preserve">　　注：对信贷承诺应计算并披露本期和上期信贷风险加权金额。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</w:t>
      </w:r>
      <w:r w:rsidRPr="00BA7A53">
        <w:t>2.</w:t>
      </w:r>
      <w:r w:rsidRPr="00BA7A53">
        <w:t>存在经营租赁承诺、资本支出承诺、</w:t>
      </w:r>
      <w:hyperlink r:id="rId49" w:tooltip="证券承销" w:history="1">
        <w:r w:rsidRPr="00BA7A53">
          <w:rPr>
            <w:rStyle w:val="a3"/>
            <w:color w:val="auto"/>
          </w:rPr>
          <w:t>证券承销</w:t>
        </w:r>
      </w:hyperlink>
      <w:r w:rsidRPr="00BA7A53">
        <w:t>及债券承兑承诺的，还应披露有关情况。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（八）资产负债表日后事项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比照一般企业进行披露。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（九）关联方关系及其交易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比照一般企业进行披露。</w:t>
      </w:r>
      <w:r w:rsidRPr="00BA7A53">
        <w:t xml:space="preserve"> </w:t>
      </w:r>
    </w:p>
    <w:p w:rsidR="00BA7A53" w:rsidRPr="00BA7A53" w:rsidRDefault="00BA7A53" w:rsidP="00BA7A53">
      <w:r w:rsidRPr="00BA7A53">
        <w:t xml:space="preserve">　　（十）</w:t>
      </w:r>
      <w:hyperlink r:id="rId50" w:tooltip="风险管理" w:history="1">
        <w:r w:rsidRPr="00BA7A53">
          <w:rPr>
            <w:rStyle w:val="a3"/>
            <w:color w:val="auto"/>
          </w:rPr>
          <w:t>风险管理</w:t>
        </w:r>
      </w:hyperlink>
      <w:r w:rsidRPr="00BA7A53">
        <w:t xml:space="preserve"> </w:t>
      </w:r>
    </w:p>
    <w:p w:rsidR="00BA7A53" w:rsidRPr="00BA7A53" w:rsidRDefault="00BA7A53" w:rsidP="00BA7A53">
      <w:r w:rsidRPr="00BA7A53">
        <w:t xml:space="preserve">　　按照《企业会计准则第</w:t>
      </w:r>
      <w:r w:rsidRPr="00BA7A53">
        <w:t>37</w:t>
      </w:r>
      <w:r w:rsidRPr="00BA7A53">
        <w:t>号</w:t>
      </w:r>
      <w:r w:rsidRPr="00BA7A53">
        <w:t>——</w:t>
      </w:r>
      <w:r w:rsidRPr="00BA7A53">
        <w:t>金融工具列报》第二十五条至第四十五条的相关规定</w:t>
      </w:r>
      <w:r w:rsidRPr="00BA7A53">
        <w:lastRenderedPageBreak/>
        <w:t>进行披露。</w:t>
      </w:r>
      <w:r w:rsidRPr="00BA7A53">
        <w:t xml:space="preserve"> </w:t>
      </w:r>
    </w:p>
    <w:p w:rsidR="00BA7A53" w:rsidRPr="00BA7A53" w:rsidRDefault="00BA7A53" w:rsidP="00BA7A53">
      <w:pPr>
        <w:rPr>
          <w:rFonts w:hint="eastAsia"/>
        </w:rPr>
      </w:pPr>
    </w:p>
    <w:sectPr w:rsidR="00BA7A53" w:rsidRPr="00BA7A53" w:rsidSect="00CF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PHA-De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A53"/>
    <w:rsid w:val="000404D8"/>
    <w:rsid w:val="0012736D"/>
    <w:rsid w:val="001D23A2"/>
    <w:rsid w:val="001D492B"/>
    <w:rsid w:val="002044C7"/>
    <w:rsid w:val="00220024"/>
    <w:rsid w:val="002418F9"/>
    <w:rsid w:val="002467E5"/>
    <w:rsid w:val="00337042"/>
    <w:rsid w:val="003B273D"/>
    <w:rsid w:val="003D6345"/>
    <w:rsid w:val="00460362"/>
    <w:rsid w:val="004A65C8"/>
    <w:rsid w:val="004F6365"/>
    <w:rsid w:val="00535208"/>
    <w:rsid w:val="005717A0"/>
    <w:rsid w:val="00585B26"/>
    <w:rsid w:val="005945AB"/>
    <w:rsid w:val="005B7155"/>
    <w:rsid w:val="006A2862"/>
    <w:rsid w:val="00865F88"/>
    <w:rsid w:val="008C6A60"/>
    <w:rsid w:val="0098542A"/>
    <w:rsid w:val="009C1D47"/>
    <w:rsid w:val="00A57181"/>
    <w:rsid w:val="00AA6E05"/>
    <w:rsid w:val="00AB4772"/>
    <w:rsid w:val="00B45368"/>
    <w:rsid w:val="00BA7A53"/>
    <w:rsid w:val="00C22F58"/>
    <w:rsid w:val="00C5091A"/>
    <w:rsid w:val="00C66B00"/>
    <w:rsid w:val="00C8357B"/>
    <w:rsid w:val="00CD2ADD"/>
    <w:rsid w:val="00CF4D11"/>
    <w:rsid w:val="00D05820"/>
    <w:rsid w:val="00D322E0"/>
    <w:rsid w:val="00D372B4"/>
    <w:rsid w:val="00DC43FC"/>
    <w:rsid w:val="00DF557D"/>
    <w:rsid w:val="00F80192"/>
    <w:rsid w:val="00F944FE"/>
    <w:rsid w:val="00FD494E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1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7A53"/>
    <w:pPr>
      <w:widowControl/>
      <w:pBdr>
        <w:bottom w:val="single" w:sz="6" w:space="0" w:color="CEC39C"/>
      </w:pBdr>
      <w:spacing w:after="60" w:line="336" w:lineRule="atLeast"/>
      <w:jc w:val="left"/>
      <w:outlineLvl w:val="0"/>
    </w:pPr>
    <w:rPr>
      <w:rFonts w:ascii="宋体" w:eastAsia="宋体" w:hAnsi="宋体" w:cs="宋体"/>
      <w:b/>
      <w:bCs/>
      <w:kern w:val="36"/>
      <w:sz w:val="34"/>
      <w:szCs w:val="34"/>
    </w:rPr>
  </w:style>
  <w:style w:type="paragraph" w:styleId="2">
    <w:name w:val="heading 2"/>
    <w:basedOn w:val="a"/>
    <w:link w:val="2Char"/>
    <w:uiPriority w:val="9"/>
    <w:qFormat/>
    <w:rsid w:val="00BA7A53"/>
    <w:pPr>
      <w:widowControl/>
      <w:pBdr>
        <w:bottom w:val="single" w:sz="6" w:space="2" w:color="CEC39C"/>
      </w:pBdr>
      <w:spacing w:before="360" w:after="60" w:line="336" w:lineRule="atLeast"/>
      <w:jc w:val="left"/>
      <w:outlineLvl w:val="1"/>
    </w:pPr>
    <w:rPr>
      <w:rFonts w:ascii="宋体" w:eastAsia="宋体" w:hAnsi="宋体" w:cs="宋体"/>
      <w:b/>
      <w:bCs/>
      <w:kern w:val="0"/>
      <w:sz w:val="34"/>
      <w:szCs w:val="34"/>
    </w:rPr>
  </w:style>
  <w:style w:type="paragraph" w:styleId="3">
    <w:name w:val="heading 3"/>
    <w:basedOn w:val="a"/>
    <w:link w:val="3Char"/>
    <w:uiPriority w:val="9"/>
    <w:qFormat/>
    <w:rsid w:val="00BA7A53"/>
    <w:pPr>
      <w:widowControl/>
      <w:spacing w:before="360" w:after="60"/>
      <w:jc w:val="left"/>
      <w:outlineLvl w:val="2"/>
    </w:pPr>
    <w:rPr>
      <w:rFonts w:ascii="宋体" w:eastAsia="宋体" w:hAnsi="宋体" w:cs="宋体"/>
      <w:b/>
      <w:bCs/>
      <w:kern w:val="0"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A7A53"/>
    <w:pPr>
      <w:widowControl/>
      <w:spacing w:before="360" w:after="60"/>
      <w:jc w:val="left"/>
      <w:outlineLvl w:val="3"/>
    </w:pPr>
    <w:rPr>
      <w:rFonts w:ascii="宋体" w:eastAsia="宋体" w:hAnsi="宋体" w:cs="宋体"/>
      <w:b/>
      <w:bCs/>
      <w:kern w:val="0"/>
      <w:sz w:val="29"/>
      <w:szCs w:val="29"/>
    </w:rPr>
  </w:style>
  <w:style w:type="paragraph" w:styleId="5">
    <w:name w:val="heading 5"/>
    <w:basedOn w:val="a"/>
    <w:link w:val="5Char"/>
    <w:uiPriority w:val="9"/>
    <w:qFormat/>
    <w:rsid w:val="00BA7A53"/>
    <w:pPr>
      <w:widowControl/>
      <w:spacing w:before="360" w:after="60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BA7A53"/>
    <w:pPr>
      <w:widowControl/>
      <w:spacing w:before="360" w:after="60"/>
      <w:jc w:val="left"/>
      <w:outlineLvl w:val="5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7A53"/>
    <w:rPr>
      <w:rFonts w:ascii="宋体" w:eastAsia="宋体" w:hAnsi="宋体" w:cs="宋体"/>
      <w:b/>
      <w:bCs/>
      <w:kern w:val="36"/>
      <w:sz w:val="34"/>
      <w:szCs w:val="34"/>
    </w:rPr>
  </w:style>
  <w:style w:type="character" w:customStyle="1" w:styleId="2Char">
    <w:name w:val="标题 2 Char"/>
    <w:basedOn w:val="a0"/>
    <w:link w:val="2"/>
    <w:uiPriority w:val="9"/>
    <w:rsid w:val="00BA7A53"/>
    <w:rPr>
      <w:rFonts w:ascii="宋体" w:eastAsia="宋体" w:hAnsi="宋体" w:cs="宋体"/>
      <w:b/>
      <w:bCs/>
      <w:kern w:val="0"/>
      <w:sz w:val="34"/>
      <w:szCs w:val="34"/>
    </w:rPr>
  </w:style>
  <w:style w:type="character" w:customStyle="1" w:styleId="3Char">
    <w:name w:val="标题 3 Char"/>
    <w:basedOn w:val="a0"/>
    <w:link w:val="3"/>
    <w:uiPriority w:val="9"/>
    <w:rsid w:val="00BA7A53"/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A7A53"/>
    <w:rPr>
      <w:rFonts w:ascii="宋体" w:eastAsia="宋体" w:hAnsi="宋体" w:cs="宋体"/>
      <w:b/>
      <w:bCs/>
      <w:kern w:val="0"/>
      <w:sz w:val="29"/>
      <w:szCs w:val="29"/>
    </w:rPr>
  </w:style>
  <w:style w:type="character" w:customStyle="1" w:styleId="5Char">
    <w:name w:val="标题 5 Char"/>
    <w:basedOn w:val="a0"/>
    <w:link w:val="5"/>
    <w:uiPriority w:val="9"/>
    <w:rsid w:val="00BA7A5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BA7A53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BA7A53"/>
    <w:rPr>
      <w:strike w:val="0"/>
      <w:dstrike w:val="0"/>
      <w:color w:val="2153B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A7A53"/>
    <w:rPr>
      <w:strike w:val="0"/>
      <w:dstrike w:val="0"/>
      <w:color w:val="2153B0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BA7A53"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BA7A53"/>
    <w:rPr>
      <w:rFonts w:ascii="宋体" w:eastAsia="宋体" w:hAnsi="宋体" w:cs="宋体"/>
      <w:i/>
      <w:iCs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BA7A53"/>
    <w:rPr>
      <w:i/>
      <w:iCs/>
    </w:rPr>
  </w:style>
  <w:style w:type="character" w:styleId="HTML1">
    <w:name w:val="HTML Definition"/>
    <w:basedOn w:val="a0"/>
    <w:uiPriority w:val="99"/>
    <w:semiHidden/>
    <w:unhideWhenUsed/>
    <w:rsid w:val="00BA7A53"/>
    <w:rPr>
      <w:i/>
      <w:iCs/>
    </w:rPr>
  </w:style>
  <w:style w:type="character" w:styleId="a5">
    <w:name w:val="Emphasis"/>
    <w:basedOn w:val="a0"/>
    <w:uiPriority w:val="20"/>
    <w:qFormat/>
    <w:rsid w:val="00BA7A53"/>
    <w:rPr>
      <w:i/>
      <w:iCs/>
    </w:rPr>
  </w:style>
  <w:style w:type="paragraph" w:styleId="HTML2">
    <w:name w:val="HTML Preformatted"/>
    <w:basedOn w:val="a"/>
    <w:link w:val="HTMLChar0"/>
    <w:uiPriority w:val="99"/>
    <w:semiHidden/>
    <w:unhideWhenUsed/>
    <w:rsid w:val="00BA7A53"/>
    <w:pPr>
      <w:widowControl/>
      <w:pBdr>
        <w:top w:val="dashed" w:sz="6" w:space="12" w:color="AAAAAA"/>
        <w:left w:val="dashed" w:sz="6" w:space="12" w:color="AAAAAA"/>
        <w:bottom w:val="dashed" w:sz="6" w:space="12" w:color="AAAAAA"/>
        <w:right w:val="dashed" w:sz="6" w:space="12" w:color="AAAAAA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64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0">
    <w:name w:val="HTML 预设格式 Char"/>
    <w:basedOn w:val="a0"/>
    <w:link w:val="HTML2"/>
    <w:uiPriority w:val="99"/>
    <w:semiHidden/>
    <w:rsid w:val="00BA7A53"/>
    <w:rPr>
      <w:rFonts w:ascii="宋体" w:eastAsia="宋体" w:hAnsi="宋体" w:cs="宋体"/>
      <w:color w:val="000000"/>
      <w:kern w:val="0"/>
      <w:sz w:val="24"/>
      <w:szCs w:val="24"/>
      <w:shd w:val="clear" w:color="auto" w:fill="F5F5F5"/>
    </w:rPr>
  </w:style>
  <w:style w:type="character" w:styleId="a6">
    <w:name w:val="Strong"/>
    <w:basedOn w:val="a0"/>
    <w:uiPriority w:val="22"/>
    <w:qFormat/>
    <w:rsid w:val="00BA7A53"/>
    <w:rPr>
      <w:b/>
      <w:bCs/>
    </w:rPr>
  </w:style>
  <w:style w:type="character" w:styleId="HTML3">
    <w:name w:val="HTML Typewriter"/>
    <w:basedOn w:val="a0"/>
    <w:uiPriority w:val="99"/>
    <w:semiHidden/>
    <w:unhideWhenUsed/>
    <w:rsid w:val="00BA7A53"/>
    <w:rPr>
      <w:rFonts w:ascii="宋体" w:eastAsia="宋体" w:hAnsi="宋体" w:cs="宋体"/>
      <w:color w:val="0000FF"/>
      <w:sz w:val="26"/>
      <w:szCs w:val="26"/>
    </w:rPr>
  </w:style>
  <w:style w:type="character" w:styleId="HTML4">
    <w:name w:val="HTML Variable"/>
    <w:basedOn w:val="a0"/>
    <w:uiPriority w:val="99"/>
    <w:semiHidden/>
    <w:unhideWhenUsed/>
    <w:rsid w:val="00BA7A53"/>
    <w:rPr>
      <w:i/>
      <w:iCs/>
    </w:rPr>
  </w:style>
  <w:style w:type="paragraph" w:styleId="a7">
    <w:name w:val="Normal (Web)"/>
    <w:basedOn w:val="a"/>
    <w:uiPriority w:val="99"/>
    <w:semiHidden/>
    <w:unhideWhenUsed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sionsaved">
    <w:name w:val="revision_saved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b/>
      <w:bCs/>
      <w:color w:val="008000"/>
      <w:kern w:val="0"/>
      <w:sz w:val="24"/>
      <w:szCs w:val="24"/>
    </w:rPr>
  </w:style>
  <w:style w:type="paragraph" w:customStyle="1" w:styleId="firstheading">
    <w:name w:val="firstheading"/>
    <w:basedOn w:val="a"/>
    <w:rsid w:val="00BA7A53"/>
    <w:pPr>
      <w:widowControl/>
      <w:pBdr>
        <w:bottom w:val="single" w:sz="24" w:space="0" w:color="D5D5D5"/>
      </w:pBdr>
      <w:spacing w:before="240" w:after="240"/>
      <w:jc w:val="left"/>
    </w:pPr>
    <w:rPr>
      <w:rFonts w:ascii="宋体" w:eastAsia="宋体" w:hAnsi="宋体" w:cs="宋体"/>
      <w:color w:val="1860AC"/>
      <w:kern w:val="0"/>
      <w:sz w:val="38"/>
      <w:szCs w:val="38"/>
    </w:rPr>
  </w:style>
  <w:style w:type="paragraph" w:customStyle="1" w:styleId="editsection">
    <w:name w:val="editsection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rlexpansion">
    <w:name w:val="urlexpansion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rintfooter">
    <w:name w:val="printfooter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sermessage">
    <w:name w:val="usermessage"/>
    <w:basedOn w:val="a"/>
    <w:rsid w:val="00BA7A53"/>
    <w:pPr>
      <w:widowControl/>
      <w:pBdr>
        <w:top w:val="single" w:sz="6" w:space="6" w:color="FFA500"/>
        <w:left w:val="single" w:sz="6" w:space="12" w:color="FFA500"/>
        <w:bottom w:val="single" w:sz="6" w:space="6" w:color="FFA500"/>
        <w:right w:val="single" w:sz="6" w:space="12" w:color="FFA500"/>
      </w:pBdr>
      <w:shd w:val="clear" w:color="auto" w:fill="FFCE7B"/>
      <w:spacing w:before="480" w:after="240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error">
    <w:name w:val="error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color w:val="FF0000"/>
      <w:kern w:val="0"/>
      <w:sz w:val="27"/>
      <w:szCs w:val="27"/>
    </w:rPr>
  </w:style>
  <w:style w:type="paragraph" w:customStyle="1" w:styleId="autocomment">
    <w:name w:val="autocomment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newpage">
    <w:name w:val="newpage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b/>
      <w:bCs/>
      <w:color w:val="008000"/>
      <w:kern w:val="0"/>
      <w:sz w:val="24"/>
      <w:szCs w:val="24"/>
    </w:rPr>
  </w:style>
  <w:style w:type="paragraph" w:customStyle="1" w:styleId="hiddenstructure">
    <w:name w:val="hiddenstructure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edirecttext">
    <w:name w:val="redirecttext"/>
    <w:basedOn w:val="a"/>
    <w:rsid w:val="00BA7A53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not-patrolled">
    <w:name w:val="not-patrolled"/>
    <w:basedOn w:val="a"/>
    <w:rsid w:val="00BA7A53"/>
    <w:pPr>
      <w:widowControl/>
      <w:shd w:val="clear" w:color="auto" w:fill="FFFFAA"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duploadnotice">
    <w:name w:val="shareduploadnotice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previewnote">
    <w:name w:val="previewnote"/>
    <w:basedOn w:val="a"/>
    <w:rsid w:val="00BA7A53"/>
    <w:pPr>
      <w:widowControl/>
      <w:pBdr>
        <w:bottom w:val="single" w:sz="6" w:space="12" w:color="AAAAAA"/>
      </w:pBdr>
      <w:spacing w:before="240" w:after="240"/>
      <w:ind w:firstLine="720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editexternally">
    <w:name w:val="editexternally"/>
    <w:basedOn w:val="a"/>
    <w:rsid w:val="00BA7A53"/>
    <w:pPr>
      <w:widowControl/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hd w:val="clear" w:color="auto" w:fill="FFFFFF"/>
      <w:spacing w:before="120" w:after="24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externallyhelp">
    <w:name w:val="editexternallyhelp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i/>
      <w:iCs/>
      <w:color w:val="808080"/>
      <w:kern w:val="0"/>
      <w:sz w:val="24"/>
      <w:szCs w:val="24"/>
    </w:rPr>
  </w:style>
  <w:style w:type="paragraph" w:customStyle="1" w:styleId="toggle">
    <w:name w:val="toggle"/>
    <w:basedOn w:val="a"/>
    <w:rsid w:val="00BA7A53"/>
    <w:pPr>
      <w:widowControl/>
      <w:spacing w:before="240" w:after="240"/>
      <w:ind w:left="480" w:hanging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pager">
    <w:name w:val="tablepager"/>
    <w:basedOn w:val="a"/>
    <w:rsid w:val="00BA7A53"/>
    <w:pPr>
      <w:widowControl/>
      <w:pBdr>
        <w:top w:val="single" w:sz="12" w:space="0" w:color="777777"/>
        <w:left w:val="single" w:sz="12" w:space="2" w:color="777777"/>
        <w:bottom w:val="single" w:sz="12" w:space="0" w:color="777777"/>
        <w:right w:val="single" w:sz="12" w:space="2" w:color="777777"/>
      </w:pBdr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">
    <w:name w:val="vote"/>
    <w:basedOn w:val="a"/>
    <w:rsid w:val="00BA7A5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1">
    <w:name w:val="vote1"/>
    <w:basedOn w:val="a"/>
    <w:rsid w:val="00BA7A53"/>
    <w:pPr>
      <w:widowControl/>
      <w:spacing w:before="240" w:after="240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vote2">
    <w:name w:val="vote2"/>
    <w:basedOn w:val="a"/>
    <w:rsid w:val="00BA7A53"/>
    <w:pPr>
      <w:widowControl/>
      <w:spacing w:before="240" w:after="240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comment-wrap">
    <w:name w:val="comment-wrap"/>
    <w:basedOn w:val="a"/>
    <w:rsid w:val="00BA7A53"/>
    <w:pPr>
      <w:widowControl/>
      <w:pBdr>
        <w:bottom w:val="dashed" w:sz="6" w:space="0" w:color="CEC39C"/>
      </w:pBdr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-head">
    <w:name w:val="comment-head"/>
    <w:basedOn w:val="a"/>
    <w:rsid w:val="00BA7A53"/>
    <w:pPr>
      <w:widowControl/>
      <w:shd w:val="clear" w:color="auto" w:fill="EFEBDE"/>
      <w:spacing w:before="240" w:after="240" w:line="33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-body">
    <w:name w:val="comment-body"/>
    <w:basedOn w:val="a"/>
    <w:rsid w:val="00BA7A53"/>
    <w:pPr>
      <w:widowControl/>
      <w:shd w:val="clear" w:color="auto" w:fill="FAFAFA"/>
      <w:spacing w:before="240" w:after="240" w:line="33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-info">
    <w:name w:val="comment-info"/>
    <w:basedOn w:val="a"/>
    <w:rsid w:val="00BA7A53"/>
    <w:pPr>
      <w:widowControl/>
      <w:shd w:val="clear" w:color="auto" w:fill="FAFAFA"/>
      <w:spacing w:before="240" w:after="240" w:line="336" w:lineRule="atLeast"/>
      <w:jc w:val="left"/>
    </w:pPr>
    <w:rPr>
      <w:rFonts w:ascii="宋体" w:eastAsia="宋体" w:hAnsi="宋体" w:cs="宋体"/>
      <w:kern w:val="0"/>
      <w:sz w:val="22"/>
    </w:rPr>
  </w:style>
  <w:style w:type="paragraph" w:customStyle="1" w:styleId="comment-parent">
    <w:name w:val="comment-parent"/>
    <w:basedOn w:val="a"/>
    <w:rsid w:val="00BA7A53"/>
    <w:pPr>
      <w:widowControl/>
      <w:spacing w:before="240" w:after="240" w:line="336" w:lineRule="atLeast"/>
      <w:ind w:left="600"/>
      <w:jc w:val="left"/>
    </w:pPr>
    <w:rPr>
      <w:rFonts w:ascii="宋体" w:eastAsia="宋体" w:hAnsi="宋体" w:cs="宋体"/>
      <w:kern w:val="0"/>
      <w:sz w:val="22"/>
    </w:rPr>
  </w:style>
  <w:style w:type="paragraph" w:customStyle="1" w:styleId="filetype">
    <w:name w:val="filetype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">
    <w:name w:val="notice"/>
    <w:basedOn w:val="a"/>
    <w:rsid w:val="00BA7A53"/>
    <w:pPr>
      <w:widowControl/>
      <w:spacing w:before="240" w:after="240"/>
      <w:ind w:left="240" w:right="24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lk-notice">
    <w:name w:val="talk-notice"/>
    <w:basedOn w:val="a"/>
    <w:rsid w:val="00BA7A53"/>
    <w:pPr>
      <w:widowControl/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240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tadata-label">
    <w:name w:val="metadata-label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allpagesredirect">
    <w:name w:val="allpagesredirect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usedefaultdateconvention">
    <w:name w:val="use_default_date_convention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adandbc">
    <w:name w:val="use_ad_and_bc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sebceandce">
    <w:name w:val="use_bce_and_ce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essagebox">
    <w:name w:val="messagebox"/>
    <w:basedOn w:val="a"/>
    <w:rsid w:val="00BA7A5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box">
    <w:name w:val="infobox"/>
    <w:basedOn w:val="a"/>
    <w:rsid w:val="00BA7A5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240" w:after="120"/>
      <w:ind w:left="24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pa">
    <w:name w:val="ipa"/>
    <w:basedOn w:val="a"/>
    <w:rsid w:val="00BA7A53"/>
    <w:pPr>
      <w:widowControl/>
      <w:spacing w:before="240" w:after="240"/>
      <w:jc w:val="left"/>
    </w:pPr>
    <w:rPr>
      <w:rFonts w:ascii="inherit" w:eastAsia="宋体" w:hAnsi="inherit" w:cs="宋体"/>
      <w:kern w:val="0"/>
      <w:sz w:val="24"/>
      <w:szCs w:val="24"/>
    </w:rPr>
  </w:style>
  <w:style w:type="paragraph" w:customStyle="1" w:styleId="unicode">
    <w:name w:val="unicode"/>
    <w:basedOn w:val="a"/>
    <w:rsid w:val="00BA7A53"/>
    <w:pPr>
      <w:widowControl/>
      <w:spacing w:before="240" w:after="240"/>
      <w:jc w:val="left"/>
    </w:pPr>
    <w:rPr>
      <w:rFonts w:ascii="inherit" w:eastAsia="宋体" w:hAnsi="inherit" w:cs="宋体"/>
      <w:kern w:val="0"/>
      <w:sz w:val="24"/>
      <w:szCs w:val="24"/>
    </w:rPr>
  </w:style>
  <w:style w:type="paragraph" w:customStyle="1" w:styleId="latinx">
    <w:name w:val="latinx"/>
    <w:basedOn w:val="a"/>
    <w:rsid w:val="00BA7A53"/>
    <w:pPr>
      <w:widowControl/>
      <w:spacing w:before="240" w:after="240"/>
      <w:jc w:val="left"/>
    </w:pPr>
    <w:rPr>
      <w:rFonts w:ascii="inherit" w:eastAsia="宋体" w:hAnsi="inherit" w:cs="宋体"/>
      <w:kern w:val="0"/>
      <w:sz w:val="24"/>
      <w:szCs w:val="24"/>
    </w:rPr>
  </w:style>
  <w:style w:type="paragraph" w:customStyle="1" w:styleId="polytonic">
    <w:name w:val="polytonic"/>
    <w:basedOn w:val="a"/>
    <w:rsid w:val="00BA7A53"/>
    <w:pPr>
      <w:widowControl/>
      <w:spacing w:before="240" w:after="240"/>
      <w:jc w:val="left"/>
    </w:pPr>
    <w:rPr>
      <w:rFonts w:ascii="inherit" w:eastAsia="宋体" w:hAnsi="inherit" w:cs="宋体"/>
      <w:kern w:val="0"/>
      <w:sz w:val="24"/>
      <w:szCs w:val="24"/>
    </w:rPr>
  </w:style>
  <w:style w:type="paragraph" w:customStyle="1" w:styleId="mufi">
    <w:name w:val="mufi"/>
    <w:basedOn w:val="a"/>
    <w:rsid w:val="00BA7A53"/>
    <w:pPr>
      <w:widowControl/>
      <w:spacing w:before="240" w:after="240"/>
      <w:jc w:val="left"/>
    </w:pPr>
    <w:rPr>
      <w:rFonts w:ascii="ALPHA-Demo" w:eastAsia="宋体" w:hAnsi="ALPHA-Demo" w:cs="宋体"/>
      <w:kern w:val="0"/>
      <w:sz w:val="24"/>
      <w:szCs w:val="24"/>
    </w:rPr>
  </w:style>
  <w:style w:type="paragraph" w:customStyle="1" w:styleId="enwpmpbrowseright">
    <w:name w:val="enwpmpbrowseright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browsebottom">
    <w:name w:val="enwpmpbrowsebottom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contentbox">
    <w:name w:val="enwpmpcontentbox"/>
    <w:basedOn w:val="a"/>
    <w:rsid w:val="00BA7A53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0" w:after="21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image">
    <w:name w:val="enwpmpimage"/>
    <w:basedOn w:val="a"/>
    <w:rsid w:val="00BA7A53"/>
    <w:pPr>
      <w:widowControl/>
      <w:spacing w:after="48"/>
      <w:ind w:left="4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sisterproject">
    <w:name w:val="enwpmpsisterproject"/>
    <w:basedOn w:val="a"/>
    <w:rsid w:val="00BA7A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sisterimg">
    <w:name w:val="enwpmpsisterimg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ckerusage">
    <w:name w:val="tickerusage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tickertemplateentry">
    <w:name w:val="tickertemplateentry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ickerminorentry">
    <w:name w:val="tickerminorentry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ablepagercollinks">
    <w:name w:val="tablepager_col_links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pagercolimgdescription">
    <w:name w:val="tablepager_col_img_description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rtlet">
    <w:name w:val="portlet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ody">
    <w:name w:val="pbody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ght">
    <w:name w:val="light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">
    <w:name w:val="pad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indent">
    <w:name w:val="tocindent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line">
    <w:name w:val="tocline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ptions">
    <w:name w:val="editoptions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rl">
    <w:name w:val="url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searchwrap">
    <w:name w:val="bodysearchwrap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searchbtngo">
    <w:name w:val="bodysearchbtngo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utton">
    <w:name w:val="searchbutton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inlinksneverexpand">
    <w:name w:val="plainlinksneverexpand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html">
    <w:name w:val="texhtml"/>
    <w:basedOn w:val="a0"/>
    <w:rsid w:val="00BA7A53"/>
    <w:rPr>
      <w:rFonts w:ascii="Times New Roman" w:hAnsi="Times New Roman" w:cs="Times New Roman" w:hint="default"/>
    </w:rPr>
  </w:style>
  <w:style w:type="character" w:customStyle="1" w:styleId="newpage1">
    <w:name w:val="newpage1"/>
    <w:basedOn w:val="a0"/>
    <w:rsid w:val="00BA7A53"/>
    <w:rPr>
      <w:b/>
      <w:bCs/>
      <w:color w:val="008000"/>
    </w:rPr>
  </w:style>
  <w:style w:type="character" w:customStyle="1" w:styleId="minor">
    <w:name w:val="minor"/>
    <w:basedOn w:val="a0"/>
    <w:rsid w:val="00BA7A53"/>
    <w:rPr>
      <w:b/>
      <w:bCs/>
    </w:rPr>
  </w:style>
  <w:style w:type="character" w:customStyle="1" w:styleId="bot">
    <w:name w:val="bot"/>
    <w:basedOn w:val="a0"/>
    <w:rsid w:val="00BA7A53"/>
    <w:rPr>
      <w:b/>
      <w:bCs/>
    </w:rPr>
  </w:style>
  <w:style w:type="character" w:customStyle="1" w:styleId="unpatrolled">
    <w:name w:val="unpatrolled"/>
    <w:basedOn w:val="a0"/>
    <w:rsid w:val="00BA7A53"/>
    <w:rPr>
      <w:b/>
      <w:bCs/>
      <w:color w:val="FF0000"/>
    </w:rPr>
  </w:style>
  <w:style w:type="character" w:customStyle="1" w:styleId="searchmatch">
    <w:name w:val="searchmatch"/>
    <w:basedOn w:val="a0"/>
    <w:rsid w:val="00BA7A53"/>
    <w:rPr>
      <w:color w:val="CC0033"/>
    </w:rPr>
  </w:style>
  <w:style w:type="character" w:customStyle="1" w:styleId="updatedmarker">
    <w:name w:val="updatedmarker"/>
    <w:basedOn w:val="a0"/>
    <w:rsid w:val="00BA7A53"/>
    <w:rPr>
      <w:color w:val="000000"/>
      <w:shd w:val="clear" w:color="auto" w:fill="00FF00"/>
    </w:rPr>
  </w:style>
  <w:style w:type="character" w:customStyle="1" w:styleId="newpageletter">
    <w:name w:val="newpageletter"/>
    <w:basedOn w:val="a0"/>
    <w:rsid w:val="00BA7A53"/>
    <w:rPr>
      <w:b/>
      <w:bCs/>
      <w:color w:val="000000"/>
      <w:shd w:val="clear" w:color="auto" w:fill="FFFF00"/>
    </w:rPr>
  </w:style>
  <w:style w:type="character" w:customStyle="1" w:styleId="minoreditletter">
    <w:name w:val="minoreditletter"/>
    <w:basedOn w:val="a0"/>
    <w:rsid w:val="00BA7A53"/>
    <w:rPr>
      <w:color w:val="000000"/>
      <w:shd w:val="clear" w:color="auto" w:fill="C5FFE6"/>
    </w:rPr>
  </w:style>
  <w:style w:type="character" w:customStyle="1" w:styleId="comment">
    <w:name w:val="comment"/>
    <w:basedOn w:val="a0"/>
    <w:rsid w:val="00BA7A53"/>
    <w:rPr>
      <w:i/>
      <w:iCs/>
    </w:rPr>
  </w:style>
  <w:style w:type="character" w:customStyle="1" w:styleId="changedby">
    <w:name w:val="changedby"/>
    <w:basedOn w:val="a0"/>
    <w:rsid w:val="00BA7A53"/>
    <w:rPr>
      <w:sz w:val="23"/>
      <w:szCs w:val="23"/>
    </w:rPr>
  </w:style>
  <w:style w:type="character" w:customStyle="1" w:styleId="history-deleted">
    <w:name w:val="history-deleted"/>
    <w:basedOn w:val="a0"/>
    <w:rsid w:val="00BA7A53"/>
    <w:rPr>
      <w:i/>
      <w:iCs/>
      <w:strike/>
      <w:color w:val="888888"/>
    </w:rPr>
  </w:style>
  <w:style w:type="character" w:customStyle="1" w:styleId="deleted">
    <w:name w:val="deleted"/>
    <w:basedOn w:val="a0"/>
    <w:rsid w:val="00BA7A53"/>
  </w:style>
  <w:style w:type="character" w:customStyle="1" w:styleId="diffchange">
    <w:name w:val="diffchange"/>
    <w:basedOn w:val="a0"/>
    <w:rsid w:val="00BA7A53"/>
  </w:style>
  <w:style w:type="character" w:customStyle="1" w:styleId="user">
    <w:name w:val="user"/>
    <w:basedOn w:val="a0"/>
    <w:rsid w:val="00BA7A53"/>
  </w:style>
  <w:style w:type="character" w:customStyle="1" w:styleId="title">
    <w:name w:val="title"/>
    <w:basedOn w:val="a0"/>
    <w:rsid w:val="00BA7A53"/>
  </w:style>
  <w:style w:type="paragraph" w:customStyle="1" w:styleId="portlet1">
    <w:name w:val="portlet1"/>
    <w:basedOn w:val="a"/>
    <w:rsid w:val="00BA7A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ody1">
    <w:name w:val="pbody1"/>
    <w:basedOn w:val="a"/>
    <w:rsid w:val="00BA7A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structure1">
    <w:name w:val="hiddenstructure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body2">
    <w:name w:val="pbody2"/>
    <w:basedOn w:val="a"/>
    <w:rsid w:val="00BA7A53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E6EEF6"/>
      <w:spacing w:before="240" w:after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body3">
    <w:name w:val="pbody3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utton1">
    <w:name w:val="searchbutton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ight1">
    <w:name w:val="light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b/>
      <w:bCs/>
      <w:color w:val="008800"/>
      <w:kern w:val="0"/>
      <w:sz w:val="24"/>
      <w:szCs w:val="24"/>
    </w:rPr>
  </w:style>
  <w:style w:type="paragraph" w:customStyle="1" w:styleId="pad1">
    <w:name w:val="pad1"/>
    <w:basedOn w:val="a"/>
    <w:rsid w:val="00BA7A53"/>
    <w:pPr>
      <w:widowControl/>
      <w:spacing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1">
    <w:name w:val="hidden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indent1">
    <w:name w:val="tocindent1"/>
    <w:basedOn w:val="a"/>
    <w:rsid w:val="00BA7A53"/>
    <w:pPr>
      <w:widowControl/>
      <w:ind w:lef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line1">
    <w:name w:val="tocline1"/>
    <w:basedOn w:val="a"/>
    <w:rsid w:val="00BA7A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section1">
    <w:name w:val="editsection1"/>
    <w:basedOn w:val="a"/>
    <w:rsid w:val="00BA7A53"/>
    <w:pPr>
      <w:widowControl/>
      <w:spacing w:before="168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ser1">
    <w:name w:val="user1"/>
    <w:basedOn w:val="a0"/>
    <w:rsid w:val="00BA7A53"/>
  </w:style>
  <w:style w:type="character" w:customStyle="1" w:styleId="minor1">
    <w:name w:val="minor1"/>
    <w:basedOn w:val="a0"/>
    <w:rsid w:val="00BA7A53"/>
    <w:rPr>
      <w:b/>
      <w:bCs/>
    </w:rPr>
  </w:style>
  <w:style w:type="character" w:customStyle="1" w:styleId="diffchange1">
    <w:name w:val="diffchange1"/>
    <w:basedOn w:val="a0"/>
    <w:rsid w:val="00BA7A53"/>
    <w:rPr>
      <w:b/>
      <w:bCs/>
      <w:color w:val="008000"/>
      <w:bdr w:val="dashed" w:sz="6" w:space="0" w:color="676F80" w:frame="1"/>
      <w:shd w:val="clear" w:color="auto" w:fill="CDDEFF"/>
    </w:rPr>
  </w:style>
  <w:style w:type="character" w:customStyle="1" w:styleId="diffchange2">
    <w:name w:val="diffchange2"/>
    <w:basedOn w:val="a0"/>
    <w:rsid w:val="00BA7A53"/>
    <w:rPr>
      <w:b/>
      <w:bCs/>
      <w:strike/>
      <w:color w:val="FF0000"/>
      <w:bdr w:val="dashed" w:sz="6" w:space="0" w:color="B3A38E" w:frame="1"/>
      <w:shd w:val="clear" w:color="auto" w:fill="FFE9CB"/>
    </w:rPr>
  </w:style>
  <w:style w:type="character" w:customStyle="1" w:styleId="deleted1">
    <w:name w:val="deleted1"/>
    <w:basedOn w:val="a0"/>
    <w:rsid w:val="00BA7A53"/>
    <w:rPr>
      <w:i/>
      <w:iCs/>
      <w:strike/>
      <w:color w:val="888888"/>
    </w:rPr>
  </w:style>
  <w:style w:type="paragraph" w:customStyle="1" w:styleId="editoptions1">
    <w:name w:val="editoptions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pagercollinks1">
    <w:name w:val="tablepager_col_links1"/>
    <w:basedOn w:val="a"/>
    <w:rsid w:val="00BA7A53"/>
    <w:pPr>
      <w:widowControl/>
      <w:shd w:val="clear" w:color="auto" w:fill="EEEEFF"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pagercolimgdescription1">
    <w:name w:val="tablepager_col_img_description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1">
    <w:name w:val="title1"/>
    <w:basedOn w:val="a0"/>
    <w:rsid w:val="00BA7A53"/>
    <w:rPr>
      <w:color w:val="999999"/>
    </w:rPr>
  </w:style>
  <w:style w:type="paragraph" w:customStyle="1" w:styleId="link1">
    <w:name w:val="link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url1">
    <w:name w:val="url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color w:val="0E774A"/>
      <w:kern w:val="0"/>
      <w:sz w:val="24"/>
      <w:szCs w:val="24"/>
    </w:rPr>
  </w:style>
  <w:style w:type="paragraph" w:customStyle="1" w:styleId="link2">
    <w:name w:val="link2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url2">
    <w:name w:val="url2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color w:val="0E774A"/>
      <w:kern w:val="0"/>
      <w:sz w:val="24"/>
      <w:szCs w:val="24"/>
    </w:rPr>
  </w:style>
  <w:style w:type="paragraph" w:customStyle="1" w:styleId="urlexpansion1">
    <w:name w:val="urlexpansion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odysearchwrap1">
    <w:name w:val="bodysearchwrap1"/>
    <w:basedOn w:val="a"/>
    <w:rsid w:val="00BA7A53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searchbtngo1">
    <w:name w:val="bodysearchbtngo1"/>
    <w:basedOn w:val="a"/>
    <w:rsid w:val="00BA7A53"/>
    <w:pPr>
      <w:widowControl/>
      <w:spacing w:before="240" w:after="240"/>
      <w:ind w:left="12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nwpmpcontentbox1">
    <w:name w:val="enwpmpcontentbox1"/>
    <w:basedOn w:val="a"/>
    <w:rsid w:val="00BA7A53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0" w:after="216"/>
      <w:ind w:left="216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143">
          <w:marLeft w:val="0"/>
          <w:marRight w:val="150"/>
          <w:marTop w:val="2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54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35">
          <w:marLeft w:val="0"/>
          <w:marRight w:val="150"/>
          <w:marTop w:val="2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84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mbalib.com/wiki/%E4%BF%A1%E7%94%A8%E8%A1%8D%E7%94%9F%E5%B7%A5%E5%85%B7" TargetMode="External"/><Relationship Id="rId18" Type="http://schemas.openxmlformats.org/officeDocument/2006/relationships/hyperlink" Target="http://wiki.mbalib.com/wiki/%E8%B4%B4%E7%8E%B0" TargetMode="External"/><Relationship Id="rId26" Type="http://schemas.openxmlformats.org/officeDocument/2006/relationships/hyperlink" Target="http://wiki.mbalib.com/wiki/%E6%8A%B5%E5%80%BA%E8%B5%84%E4%BA%A7" TargetMode="External"/><Relationship Id="rId39" Type="http://schemas.openxmlformats.org/officeDocument/2006/relationships/hyperlink" Target="http://wiki.mbalib.com/wiki/%E5%90%8C%E4%B8%9A%E5%AD%98%E6%94%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ki.mbalib.com/wiki/%E4%BF%9D%E8%AF%81%E8%B4%B7%E6%AC%BE" TargetMode="External"/><Relationship Id="rId34" Type="http://schemas.openxmlformats.org/officeDocument/2006/relationships/hyperlink" Target="http://wiki.mbalib.com/wiki/%E6%AC%A1%E7%BA%A7%E5%80%BA%E5%88%B8" TargetMode="External"/><Relationship Id="rId42" Type="http://schemas.openxmlformats.org/officeDocument/2006/relationships/hyperlink" Target="http://wiki.mbalib.com/wiki/%E9%87%91%E8%9E%8D%E5%B7%A5%E5%85%B7" TargetMode="External"/><Relationship Id="rId47" Type="http://schemas.openxmlformats.org/officeDocument/2006/relationships/hyperlink" Target="http://wiki.mbalib.com/wiki/%E8%B4%B7%E6%AC%BE%E6%89%BF%E8%AF%BA" TargetMode="External"/><Relationship Id="rId50" Type="http://schemas.openxmlformats.org/officeDocument/2006/relationships/hyperlink" Target="http://wiki.mbalib.com/wiki/%E9%A3%8E%E9%99%A9%E7%AE%A1%E7%90%86" TargetMode="External"/><Relationship Id="rId7" Type="http://schemas.openxmlformats.org/officeDocument/2006/relationships/hyperlink" Target="http://wiki.mbalib.com/wiki/%E8%B6%85%E9%A2%9D%E5%AD%98%E6%AC%BE%E5%87%86%E5%A4%87%E9%87%91" TargetMode="External"/><Relationship Id="rId12" Type="http://schemas.openxmlformats.org/officeDocument/2006/relationships/hyperlink" Target="http://wiki.mbalib.com/wiki/%E5%A5%97%E6%9C%9F%E5%B7%A5%E5%85%B7" TargetMode="External"/><Relationship Id="rId17" Type="http://schemas.openxmlformats.org/officeDocument/2006/relationships/hyperlink" Target="http://wiki.mbalib.com/wiki/%E4%BF%A1%E7%94%A8%E5%8D%A1" TargetMode="External"/><Relationship Id="rId25" Type="http://schemas.openxmlformats.org/officeDocument/2006/relationships/hyperlink" Target="http://wiki.mbalib.com/wiki/%E6%9C%9F%E5%88%9D%E4%BD%99%E9%A2%9D" TargetMode="External"/><Relationship Id="rId33" Type="http://schemas.openxmlformats.org/officeDocument/2006/relationships/hyperlink" Target="http://wiki.mbalib.com/wiki/%E6%B1%87%E5%87%BA%E6%B1%87%E6%AC%BE" TargetMode="External"/><Relationship Id="rId38" Type="http://schemas.openxmlformats.org/officeDocument/2006/relationships/hyperlink" Target="http://wiki.mbalib.com/wiki/%E5%80%BA%E5%88%B8%E6%8A%95%E8%B5%84" TargetMode="External"/><Relationship Id="rId46" Type="http://schemas.openxmlformats.org/officeDocument/2006/relationships/hyperlink" Target="http://wiki.mbalib.com/wiki/%E8%B5%84%E4%BA%A7%E8%AF%81%E5%88%B8%E5%8C%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ki.mbalib.com/wiki/%E4%B8%AA%E4%BA%BA%E8%B4%B7%E6%AC%BE" TargetMode="External"/><Relationship Id="rId20" Type="http://schemas.openxmlformats.org/officeDocument/2006/relationships/hyperlink" Target="http://wiki.mbalib.com/wiki/%E4%BF%A1%E7%94%A8%E8%B4%B7%E6%AC%BE" TargetMode="External"/><Relationship Id="rId29" Type="http://schemas.openxmlformats.org/officeDocument/2006/relationships/hyperlink" Target="http://wiki.mbalib.com/wiki/%E5%A4%96%E5%B8%81%E5%80%BA%E5%88%B8" TargetMode="External"/><Relationship Id="rId41" Type="http://schemas.openxmlformats.org/officeDocument/2006/relationships/hyperlink" Target="http://wiki.mbalib.com/wiki/%E4%BB%A3%E7%90%86%E4%B8%9A%E5%8A%A1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.mbalib.com/wiki/%E6%B3%95%E5%AE%9A%E5%87%86%E5%A4%87%E9%87%91" TargetMode="External"/><Relationship Id="rId11" Type="http://schemas.openxmlformats.org/officeDocument/2006/relationships/hyperlink" Target="http://wiki.mbalib.com/wiki/%E8%A1%8D%E7%94%9F%E5%B7%A5%E5%85%B7" TargetMode="External"/><Relationship Id="rId24" Type="http://schemas.openxmlformats.org/officeDocument/2006/relationships/hyperlink" Target="http://wiki.mbalib.com/wiki/%E9%80%BE%E6%9C%9F%E8%B4%B7%E6%AC%BE" TargetMode="External"/><Relationship Id="rId32" Type="http://schemas.openxmlformats.org/officeDocument/2006/relationships/hyperlink" Target="http://wiki.mbalib.com/wiki/%E9%80%9A%E7%9F%A5%E5%AD%98%E6%AC%BE" TargetMode="External"/><Relationship Id="rId37" Type="http://schemas.openxmlformats.org/officeDocument/2006/relationships/hyperlink" Target="http://wiki.mbalib.com/wiki/%E7%A5%A8%E6%8D%AE%E8%B4%B4%E7%8E%B0" TargetMode="External"/><Relationship Id="rId40" Type="http://schemas.openxmlformats.org/officeDocument/2006/relationships/hyperlink" Target="http://wiki.mbalib.com/wiki/%E5%8F%91%E8%A1%8C%E5%80%BA%E5%88%B8" TargetMode="External"/><Relationship Id="rId45" Type="http://schemas.openxmlformats.org/officeDocument/2006/relationships/hyperlink" Target="http://wiki.mbalib.com/wiki/%E9%87%91%E8%9E%8D%E8%B5%84%E4%BA%A7%E8%BD%AC%E7%A7%BB" TargetMode="External"/><Relationship Id="rId5" Type="http://schemas.openxmlformats.org/officeDocument/2006/relationships/hyperlink" Target="http://wiki.mbalib.com/wiki/%E4%B8%AD%E5%A4%AE%E9%93%B6%E8%A1%8C" TargetMode="External"/><Relationship Id="rId15" Type="http://schemas.openxmlformats.org/officeDocument/2006/relationships/hyperlink" Target="http://wiki.mbalib.com/wiki/%E7%A5%A8%E6%8D%AE" TargetMode="External"/><Relationship Id="rId23" Type="http://schemas.openxmlformats.org/officeDocument/2006/relationships/hyperlink" Target="http://wiki.mbalib.com/wiki/%E8%B4%A8%E6%8A%BC%E8%B4%B7%E6%AC%BE" TargetMode="External"/><Relationship Id="rId28" Type="http://schemas.openxmlformats.org/officeDocument/2006/relationships/hyperlink" Target="http://wiki.mbalib.com/wiki/%E5%A4%96%E6%B1%87%E5%AD%98%E6%AC%BE" TargetMode="External"/><Relationship Id="rId36" Type="http://schemas.openxmlformats.org/officeDocument/2006/relationships/hyperlink" Target="http://wiki.mbalib.com/wiki/%E5%AD%98%E5%85%A5%E4%BF%9D%E8%AF%81%E9%87%91" TargetMode="External"/><Relationship Id="rId49" Type="http://schemas.openxmlformats.org/officeDocument/2006/relationships/hyperlink" Target="http://wiki.mbalib.com/wiki/%E8%AF%81%E5%88%B8%E6%89%BF%E9%94%80" TargetMode="External"/><Relationship Id="rId10" Type="http://schemas.openxmlformats.org/officeDocument/2006/relationships/hyperlink" Target="http://wiki.mbalib.com/wiki/%E6%9D%83%E7%9B%8A%E5%B7%A5%E5%85%B7" TargetMode="External"/><Relationship Id="rId19" Type="http://schemas.openxmlformats.org/officeDocument/2006/relationships/hyperlink" Target="http://wiki.mbalib.com/wiki/%E6%88%BF%E5%9C%B0%E4%BA%A7%E4%B8%9A" TargetMode="External"/><Relationship Id="rId31" Type="http://schemas.openxmlformats.org/officeDocument/2006/relationships/hyperlink" Target="http://wiki.mbalib.com/wiki/%E5%AE%9A%E6%9C%9F%E5%AD%98%E6%AC%BE" TargetMode="External"/><Relationship Id="rId44" Type="http://schemas.openxmlformats.org/officeDocument/2006/relationships/hyperlink" Target="http://wiki.mbalib.com/wiki/%E3%80%8A%E4%BC%81%E4%B8%9A%E4%BC%9A%E8%AE%A1%E5%87%86%E5%88%99%E7%AC%AC37%E5%8F%B7%E2%80%94%E2%80%94%E9%87%91%E8%9E%8D%E5%B7%A5%E5%85%B7%E5%88%97%E6%8A%A5%E3%80%8B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iki.mbalib.com/wiki/%E5%BA%93%E5%AD%98%E7%8E%B0%E9%87%91" TargetMode="External"/><Relationship Id="rId9" Type="http://schemas.openxmlformats.org/officeDocument/2006/relationships/hyperlink" Target="http://wiki.mbalib.com/wiki/%E8%B4%B7%E6%AC%BE%E6%8D%9F%E5%A4%B1%E5%87%86%E5%A4%87" TargetMode="External"/><Relationship Id="rId14" Type="http://schemas.openxmlformats.org/officeDocument/2006/relationships/hyperlink" Target="http://wiki.mbalib.com/wiki/%E8%AF%81%E5%88%B8" TargetMode="External"/><Relationship Id="rId22" Type="http://schemas.openxmlformats.org/officeDocument/2006/relationships/hyperlink" Target="http://wiki.mbalib.com/wiki/%E6%8A%B5%E6%8A%BC%E8%B4%B7%E6%AC%BE" TargetMode="External"/><Relationship Id="rId27" Type="http://schemas.openxmlformats.org/officeDocument/2006/relationships/hyperlink" Target="http://wiki.mbalib.com/wiki/%E5%AD%98%E5%87%BA%E4%BF%9D%E8%AF%81%E9%87%91" TargetMode="External"/><Relationship Id="rId30" Type="http://schemas.openxmlformats.org/officeDocument/2006/relationships/hyperlink" Target="http://wiki.mbalib.com/wiki/%E6%B4%BB%E6%9C%9F%E5%AD%98%E6%AC%BE" TargetMode="External"/><Relationship Id="rId35" Type="http://schemas.openxmlformats.org/officeDocument/2006/relationships/hyperlink" Target="http://wiki.mbalib.com/wiki/%E5%8F%AF%E8%BD%AC%E6%8D%A2%E5%85%AC%E5%8F%B8%E5%80%BA%E5%88%B8" TargetMode="External"/><Relationship Id="rId43" Type="http://schemas.openxmlformats.org/officeDocument/2006/relationships/hyperlink" Target="http://wiki.mbalib.com/wiki/%E7%89%A9%E4%B8%9A%E7%AE%A1%E7%90%86%E8%B4%B9" TargetMode="External"/><Relationship Id="rId48" Type="http://schemas.openxmlformats.org/officeDocument/2006/relationships/hyperlink" Target="http://wiki.mbalib.com/wiki/%E9%93%B6%E8%A1%8C%E6%89%BF%E5%85%91%E6%B1%87%E7%A5%A8" TargetMode="External"/><Relationship Id="rId8" Type="http://schemas.openxmlformats.org/officeDocument/2006/relationships/hyperlink" Target="http://wiki.mbalib.com/wiki/%E9%9D%9E%E9%93%B6%E8%A1%8C%E9%87%91%E8%9E%8D%E6%9C%BA%E6%9E%8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1409</Words>
  <Characters>8037</Characters>
  <Application>Microsoft Office Word</Application>
  <DocSecurity>0</DocSecurity>
  <Lines>66</Lines>
  <Paragraphs>18</Paragraphs>
  <ScaleCrop>false</ScaleCrop>
  <Company>PAS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2</cp:revision>
  <dcterms:created xsi:type="dcterms:W3CDTF">2011-09-14T14:47:00Z</dcterms:created>
  <dcterms:modified xsi:type="dcterms:W3CDTF">2011-09-14T14:50:00Z</dcterms:modified>
</cp:coreProperties>
</file>