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93" w:rsidRPr="00FD6293" w:rsidRDefault="00FD6293" w:rsidP="00FD6293">
      <w:r w:rsidRPr="00FD6293">
        <w:t>丹麦对中国混合贷款采购规定和导则</w:t>
      </w:r>
    </w:p>
    <w:p w:rsidR="00FD6293" w:rsidRPr="00FD6293" w:rsidRDefault="00FD6293" w:rsidP="00FD6293">
      <w:r w:rsidRPr="00FD6293">
        <w:t>第一部分：规定和导则的目的</w:t>
      </w:r>
      <w:r w:rsidRPr="00FD6293">
        <w:br/>
      </w:r>
      <w:r w:rsidRPr="00FD6293">
        <w:t xml:space="preserve">　　制定本规定和导则的目的是使部分或全部参与丹麦混合贷款项目实施的买方即其他有关部门了解此类项目在采购货物或工程时需要遵守的详细规则。买方包括一个进口代理商（窗口公司）和最终客户。</w:t>
      </w:r>
      <w:r w:rsidRPr="00FD6293">
        <w:br/>
      </w:r>
      <w:r w:rsidRPr="00FD6293">
        <w:t>导则中的</w:t>
      </w:r>
      <w:r w:rsidRPr="00FD6293">
        <w:t>“</w:t>
      </w:r>
      <w:r w:rsidRPr="00FD6293">
        <w:t>货物</w:t>
      </w:r>
      <w:r w:rsidRPr="00FD6293">
        <w:t>”</w:t>
      </w:r>
      <w:r w:rsidRPr="00FD6293">
        <w:t>和</w:t>
      </w:r>
      <w:r w:rsidRPr="00FD6293">
        <w:t>“</w:t>
      </w:r>
      <w:r w:rsidRPr="00FD6293">
        <w:t>工程</w:t>
      </w:r>
      <w:r w:rsidRPr="00FD6293">
        <w:t>”</w:t>
      </w:r>
      <w:r w:rsidRPr="00FD6293">
        <w:t>包括运输、保险、设备安装、试运行、培训和设备的最初维护等有关服务。</w:t>
      </w:r>
      <w:r w:rsidRPr="00FD6293">
        <w:t>“</w:t>
      </w:r>
      <w:r w:rsidRPr="00FD6293">
        <w:t>货物</w:t>
      </w:r>
      <w:r w:rsidRPr="00FD6293">
        <w:t>”</w:t>
      </w:r>
      <w:r w:rsidRPr="00FD6293">
        <w:t>包括产品、机器、设备和工厂。</w:t>
      </w:r>
      <w:r w:rsidRPr="00FD6293">
        <w:br/>
      </w:r>
      <w:r w:rsidRPr="00FD6293">
        <w:t xml:space="preserve">　　采购应按中华人民共和国招标投标法进行（</w:t>
      </w:r>
      <w:r w:rsidRPr="00FD6293">
        <w:t>1999</w:t>
      </w:r>
      <w:r w:rsidRPr="00FD6293">
        <w:t>年</w:t>
      </w:r>
      <w:r w:rsidRPr="00FD6293">
        <w:t>8</w:t>
      </w:r>
      <w:r w:rsidRPr="00FD6293">
        <w:t>月</w:t>
      </w:r>
      <w:r w:rsidRPr="00FD6293">
        <w:t>30</w:t>
      </w:r>
      <w:r w:rsidRPr="00FD6293">
        <w:t>日颁布，</w:t>
      </w:r>
      <w:r w:rsidRPr="00FD6293">
        <w:t>2000</w:t>
      </w:r>
      <w:r w:rsidRPr="00FD6293">
        <w:t>年</w:t>
      </w:r>
      <w:r w:rsidRPr="00FD6293">
        <w:t>1</w:t>
      </w:r>
      <w:r w:rsidRPr="00FD6293">
        <w:t>月</w:t>
      </w:r>
      <w:r w:rsidRPr="00FD6293">
        <w:t>1</w:t>
      </w:r>
      <w:r w:rsidRPr="00FD6293">
        <w:t>日生效）</w:t>
      </w:r>
      <w:r w:rsidRPr="00FD6293">
        <w:br/>
      </w:r>
      <w:r w:rsidRPr="00FD6293">
        <w:t xml:space="preserve">　　对所有丹麦混合贷款项下的采购，本文件的第一部分和第二部分是强制性的，必须遵照执行；第三部分是指导性的，买方遵守这些指导性的原则将保证采购符合国际惯例、招投标法和本规定的要求。</w:t>
      </w:r>
      <w:r w:rsidRPr="00FD6293">
        <w:br/>
      </w:r>
      <w:r w:rsidRPr="00FD6293">
        <w:t>第二部分：丹麦混合贷款采购规定</w:t>
      </w:r>
      <w:r w:rsidRPr="00FD6293">
        <w:br/>
      </w:r>
      <w:r w:rsidRPr="00FD6293">
        <w:t xml:space="preserve">　　</w:t>
      </w:r>
      <w:r w:rsidRPr="00FD6293">
        <w:t xml:space="preserve">2.1 </w:t>
      </w:r>
      <w:r w:rsidRPr="00FD6293">
        <w:t>丹麦混合贷款项下产品和工程的供货必须通过招标后，与一个丹麦供应商或承包商签订一个合同。任何丹麦混合贷款项下的中国当地获第三国供货和承担的工程都必须包括在招标范围内。并列入由丹麦供应商或承包商对买方负总责的合同和分包合同中。</w:t>
      </w:r>
      <w:r w:rsidRPr="00FD6293">
        <w:br/>
      </w:r>
      <w:r w:rsidRPr="00FD6293">
        <w:t xml:space="preserve">　　</w:t>
      </w:r>
      <w:r w:rsidRPr="00FD6293">
        <w:t xml:space="preserve">2.2 </w:t>
      </w:r>
      <w:r w:rsidRPr="00FD6293">
        <w:t>丹麦混合贷款项下合同中原产地为丹麦的产品和工程的供货不得少于合同金额的</w:t>
      </w:r>
      <w:r w:rsidRPr="00FD6293">
        <w:t>50%</w:t>
      </w:r>
      <w:r w:rsidRPr="00FD6293">
        <w:t>，第三国供货最多不能超过合同金额的</w:t>
      </w:r>
      <w:r w:rsidRPr="00FD6293">
        <w:t>30%</w:t>
      </w:r>
      <w:r w:rsidRPr="00FD6293">
        <w:t>，中国当地供货可以补足其余部分，即最多可达到合同金额的</w:t>
      </w:r>
      <w:r w:rsidRPr="00FD6293">
        <w:t>50%</w:t>
      </w:r>
      <w:r w:rsidRPr="00FD6293">
        <w:t>。</w:t>
      </w:r>
      <w:r w:rsidRPr="00FD6293">
        <w:br/>
      </w:r>
      <w:r w:rsidRPr="00FD6293">
        <w:t xml:space="preserve">　　</w:t>
      </w:r>
      <w:r w:rsidRPr="00FD6293">
        <w:t xml:space="preserve">2.3 </w:t>
      </w:r>
      <w:r w:rsidRPr="00FD6293">
        <w:t>项目的准备（可行性研究、技术规范的制定等）和采购由买方负责。</w:t>
      </w:r>
      <w:r w:rsidRPr="00FD6293">
        <w:br/>
      </w:r>
      <w:r w:rsidRPr="00FD6293">
        <w:t xml:space="preserve">　　</w:t>
      </w:r>
      <w:r w:rsidRPr="00FD6293">
        <w:t xml:space="preserve">2.4 </w:t>
      </w:r>
      <w:r w:rsidRPr="00FD6293">
        <w:t>工程和货物的承包商或供应商必须通过有限竞争性招标在丹麦承包商或供应商中选定（即通过直接邀请进行的竞争性招标，简称</w:t>
      </w:r>
      <w:r w:rsidRPr="00FD6293">
        <w:t>LCB</w:t>
      </w:r>
      <w:r w:rsidRPr="00FD6293">
        <w:t>）。</w:t>
      </w:r>
      <w:r w:rsidRPr="00FD6293">
        <w:br/>
      </w:r>
      <w:r w:rsidRPr="00FD6293">
        <w:t xml:space="preserve">　　为保证竞争性，应邀请足够数目的投标人（即至少应从</w:t>
      </w:r>
      <w:r w:rsidRPr="00FD6293">
        <w:t>2</w:t>
      </w:r>
      <w:r w:rsidRPr="00FD6293">
        <w:t>个有资格的投标人处收到技术上可以接受的投标书）。如果投标人数量少于</w:t>
      </w:r>
      <w:r w:rsidRPr="00FD6293">
        <w:t>2</w:t>
      </w:r>
      <w:r w:rsidRPr="00FD6293">
        <w:t>个，必须重新招标。</w:t>
      </w:r>
      <w:r w:rsidRPr="00FD6293">
        <w:br/>
      </w:r>
      <w:r w:rsidRPr="00FD6293">
        <w:t xml:space="preserve">　　当在某些情况下无法采用</w:t>
      </w:r>
      <w:r w:rsidRPr="00FD6293">
        <w:t>LCB</w:t>
      </w:r>
      <w:r w:rsidRPr="00FD6293">
        <w:t>时，具体的采购方式应由中国财政部和丹麦外交部（</w:t>
      </w:r>
      <w:r w:rsidRPr="00FD6293">
        <w:t>DANIDA</w:t>
      </w:r>
      <w:r w:rsidRPr="00FD6293">
        <w:t>）事先商定。</w:t>
      </w:r>
      <w:r w:rsidRPr="00FD6293">
        <w:br/>
      </w:r>
      <w:r w:rsidRPr="00FD6293">
        <w:t xml:space="preserve">　　</w:t>
      </w:r>
      <w:r w:rsidRPr="00FD6293">
        <w:t xml:space="preserve">2.5 </w:t>
      </w:r>
      <w:r w:rsidRPr="00FD6293">
        <w:t>买方可以决定采用资格预审并仅邀请通过资格预审的供应商</w:t>
      </w:r>
      <w:r w:rsidRPr="00FD6293">
        <w:t>/</w:t>
      </w:r>
      <w:r w:rsidRPr="00FD6293">
        <w:t>承包人参加投标。</w:t>
      </w:r>
      <w:r w:rsidRPr="00FD6293">
        <w:br/>
      </w:r>
      <w:r w:rsidRPr="00FD6293">
        <w:t xml:space="preserve">　　如果不进行资格预审，投标邀请函就必须发给所有潜在的丹麦投标人。投标人必须随标书一起提交所要求提供的资格资料和文件，但只需认定最佳标书投标人的资格（资格后审）。</w:t>
      </w:r>
      <w:r w:rsidRPr="00FD6293">
        <w:br/>
      </w:r>
      <w:r w:rsidRPr="00FD6293">
        <w:t xml:space="preserve">　　买方应适时刊登资格预审公告；或直接邀请所有潜在的丹麦供应商或承包商申请参加资格预审。该通知应包括</w:t>
      </w:r>
      <w:r w:rsidRPr="00FD6293">
        <w:t>LCB</w:t>
      </w:r>
      <w:r w:rsidRPr="00FD6293">
        <w:t>项下的采购范围、提交资格预审申请或提交标书的日期、买方的姓名和地址。</w:t>
      </w:r>
      <w:r w:rsidRPr="00FD6293">
        <w:br/>
      </w:r>
      <w:r w:rsidRPr="00FD6293">
        <w:t xml:space="preserve">　　投标邀请函应在适当的时间内发给投标人，以便投标人准备好标书。</w:t>
      </w:r>
      <w:r w:rsidRPr="00FD6293">
        <w:br/>
      </w:r>
      <w:r w:rsidRPr="00FD6293">
        <w:t xml:space="preserve">　　</w:t>
      </w:r>
      <w:r w:rsidRPr="00FD6293">
        <w:t xml:space="preserve">2.6 </w:t>
      </w:r>
      <w:r w:rsidRPr="00FD6293">
        <w:t>在接受投标书、开标、澄清、审查和评标时，买方应公正和客观地处理所有的标书。处理过程应是保密的但又是透明的，所有的处理结果都应记录在评标报告中。</w:t>
      </w:r>
      <w:r w:rsidRPr="00FD6293">
        <w:br/>
      </w:r>
      <w:r w:rsidRPr="00FD6293">
        <w:t xml:space="preserve">　　</w:t>
      </w:r>
      <w:r w:rsidRPr="00FD6293">
        <w:t xml:space="preserve">2.7 </w:t>
      </w:r>
      <w:r w:rsidRPr="00FD6293">
        <w:t>买方应邀请得到最佳评标结果的投标人来完成合同，但标书中的标价、商业条款或技术规范不得做实质性变更。</w:t>
      </w:r>
      <w:r w:rsidRPr="00FD6293">
        <w:br/>
      </w:r>
      <w:r w:rsidRPr="00FD6293">
        <w:t xml:space="preserve">　　</w:t>
      </w:r>
      <w:r w:rsidRPr="00FD6293">
        <w:t xml:space="preserve">2.8 </w:t>
      </w:r>
      <w:r w:rsidRPr="00FD6293">
        <w:t>曾参与项目确认或项目准备（如可行性研究）的承包商或供应商不应被排除在招标之外，但在投标或评标时不应给予任何优先考虑。承包商</w:t>
      </w:r>
      <w:r w:rsidRPr="00FD6293">
        <w:t>/</w:t>
      </w:r>
      <w:r w:rsidRPr="00FD6293">
        <w:t>供货商在进行项目准备或项目可行性研究所发生的费用不能用混合贷款资金支付。</w:t>
      </w:r>
      <w:r w:rsidRPr="00FD6293">
        <w:br/>
      </w:r>
      <w:r w:rsidRPr="00FD6293">
        <w:t xml:space="preserve">　　</w:t>
      </w:r>
      <w:r w:rsidRPr="00FD6293">
        <w:t xml:space="preserve">2.9 </w:t>
      </w:r>
      <w:r w:rsidRPr="00FD6293">
        <w:t>资格预审文件、招标文件、买方印发的补充招标文件、标书、评标报告以及最终的合同都应用英文书写。如果买方要求的话，可以翻译成汉语。</w:t>
      </w:r>
      <w:r w:rsidRPr="00FD6293">
        <w:br/>
      </w:r>
      <w:r w:rsidRPr="00FD6293">
        <w:t xml:space="preserve">　　招标文件中必须为投标人提供编写供货或工程投标书所需的所有信息。招标文件中必须清楚地说明评标及选择最低评标价的原因。</w:t>
      </w:r>
      <w:r w:rsidRPr="00FD6293">
        <w:br/>
      </w:r>
      <w:r w:rsidRPr="00FD6293">
        <w:lastRenderedPageBreak/>
        <w:t xml:space="preserve">　　商务合同必须遵守国际公认的标准，如《</w:t>
      </w:r>
      <w:r w:rsidRPr="00FD6293">
        <w:t>FIDIC</w:t>
      </w:r>
      <w:r w:rsidRPr="00FD6293">
        <w:t>工厂设计建造合同条件，</w:t>
      </w:r>
      <w:r w:rsidRPr="00FD6293">
        <w:t>1999</w:t>
      </w:r>
      <w:r w:rsidRPr="00FD6293">
        <w:t>年版》或《</w:t>
      </w:r>
      <w:r w:rsidRPr="00FD6293">
        <w:t>FIDIC</w:t>
      </w:r>
      <w:r w:rsidRPr="00FD6293">
        <w:t>的</w:t>
      </w:r>
      <w:r w:rsidRPr="00FD6293">
        <w:t>EPC</w:t>
      </w:r>
      <w:r w:rsidRPr="00FD6293">
        <w:t>总包工程项目合同条件，</w:t>
      </w:r>
      <w:r w:rsidRPr="00FD6293">
        <w:t>1999</w:t>
      </w:r>
      <w:r w:rsidRPr="00FD6293">
        <w:t>年版》。另外，合同还必须遵守《丹麦混合贷款项下商务合同审批的一般条件》。</w:t>
      </w:r>
      <w:r w:rsidRPr="00FD6293">
        <w:br/>
      </w:r>
      <w:r w:rsidRPr="00FD6293">
        <w:t xml:space="preserve">　　</w:t>
      </w:r>
      <w:r w:rsidRPr="00FD6293">
        <w:t xml:space="preserve">2.10 </w:t>
      </w:r>
      <w:r w:rsidRPr="00FD6293">
        <w:t>在丹麦外交部完成对项目的最后评估之前，应有一份详细的评标报告和一份带有具体条件的合同，供中国财政部和丹麦外交部审阅，这两份文件应能证明项目采用了竞争性采购，采购过程是遵照国际公认的惯例进行的，中标方在工艺、价格和质量上都是具有竞争性的。</w:t>
      </w:r>
      <w:r w:rsidRPr="00FD6293">
        <w:br/>
      </w:r>
      <w:r w:rsidRPr="00FD6293">
        <w:t xml:space="preserve">　　如有要求，买方应向丹麦外交部提供一套招标文件和投标书。</w:t>
      </w:r>
      <w:r w:rsidRPr="00FD6293">
        <w:br/>
      </w:r>
      <w:r w:rsidRPr="00FD6293">
        <w:t xml:space="preserve">　　丹麦外交部可以要求一家独立机构对价格进行审核。</w:t>
      </w:r>
      <w:r w:rsidRPr="00FD6293">
        <w:br/>
      </w:r>
      <w:r w:rsidRPr="00FD6293">
        <w:t>第三部分：丹麦混合贷款采购导则</w:t>
      </w:r>
      <w:r w:rsidRPr="00FD6293">
        <w:br/>
      </w:r>
      <w:r w:rsidRPr="00FD6293">
        <w:t xml:space="preserve">　　</w:t>
      </w:r>
      <w:r w:rsidRPr="00FD6293">
        <w:t xml:space="preserve">3.1 </w:t>
      </w:r>
      <w:r w:rsidRPr="00FD6293">
        <w:t>招标公告、资格预审邀请函或投标邀请函</w:t>
      </w:r>
      <w:r w:rsidRPr="00FD6293">
        <w:br/>
      </w:r>
      <w:r w:rsidRPr="00FD6293">
        <w:t xml:space="preserve">　　买方应根据具体情况准备一份资格预审通知或邀请函，内容包括有关</w:t>
      </w:r>
      <w:r w:rsidRPr="00FD6293">
        <w:t>LCB</w:t>
      </w:r>
      <w:r w:rsidRPr="00FD6293">
        <w:t>采购的范围，提交资格预审申请的截止日期以及买方的姓名和地址等信息。</w:t>
      </w:r>
      <w:r w:rsidRPr="00FD6293">
        <w:br/>
      </w:r>
      <w:r w:rsidRPr="00FD6293">
        <w:t xml:space="preserve">　　买方可选择下列三种方式之一发出资格预审或投标邀请：</w:t>
      </w:r>
      <w:r w:rsidRPr="00FD6293">
        <w:br/>
      </w:r>
      <w:r w:rsidRPr="00FD6293">
        <w:t xml:space="preserve">　　（</w:t>
      </w:r>
      <w:r w:rsidRPr="00FD6293">
        <w:t>1</w:t>
      </w:r>
      <w:r w:rsidRPr="00FD6293">
        <w:t>）在丹麦国内报纸或期刊上刊登内容充分的资格预审公告，要求有兴趣的丹麦投标人取得资格预审文件，提交资格预审申请（当买方不了解所有潜在的投标人时，应采用此种方式）；</w:t>
      </w:r>
      <w:r w:rsidRPr="00FD6293">
        <w:br/>
      </w:r>
      <w:r w:rsidRPr="00FD6293">
        <w:t xml:space="preserve">　　（</w:t>
      </w:r>
      <w:r w:rsidRPr="00FD6293">
        <w:t>2</w:t>
      </w:r>
      <w:r w:rsidRPr="00FD6293">
        <w:t>）邀请所有潜在的丹麦投标人提交资格预审申请；</w:t>
      </w:r>
      <w:r w:rsidRPr="00FD6293">
        <w:br/>
      </w:r>
      <w:r w:rsidRPr="00FD6293">
        <w:t xml:space="preserve">　　（</w:t>
      </w:r>
      <w:r w:rsidRPr="00FD6293">
        <w:t>3</w:t>
      </w:r>
      <w:r w:rsidRPr="00FD6293">
        <w:t>）邀请所有潜在的丹麦投标人提交包括后期资格审定内容的标书。</w:t>
      </w:r>
      <w:r w:rsidRPr="00FD6293">
        <w:br/>
      </w:r>
      <w:r w:rsidRPr="00FD6293">
        <w:t xml:space="preserve">　　资格通知或邀请函应允许申请人有充分的时间取得资格预审或招标文件，准备并提出申请，通常这一时间应不少于</w:t>
      </w:r>
      <w:r w:rsidRPr="00FD6293">
        <w:t>4</w:t>
      </w:r>
      <w:r w:rsidRPr="00FD6293">
        <w:t>星期。买方应保存一张响应清单，并应对所有获得有关文件的要求迅速做出反应。</w:t>
      </w:r>
      <w:r w:rsidRPr="00FD6293">
        <w:br/>
      </w:r>
      <w:r w:rsidRPr="00FD6293">
        <w:t xml:space="preserve">　　投标邀请通常应至少在送交截止日期</w:t>
      </w:r>
      <w:r w:rsidRPr="00FD6293">
        <w:t>8―12</w:t>
      </w:r>
      <w:r w:rsidRPr="00FD6293">
        <w:t>周前发布。买方应保存一张要求澄清的清单，并应对澄清要求迅速给予书面答复。</w:t>
      </w:r>
      <w:r w:rsidRPr="00FD6293">
        <w:br/>
      </w:r>
      <w:r w:rsidRPr="00FD6293">
        <w:t xml:space="preserve">　　</w:t>
      </w:r>
      <w:r w:rsidRPr="00FD6293">
        <w:t xml:space="preserve">3.2 </w:t>
      </w:r>
      <w:r w:rsidRPr="00FD6293">
        <w:t>资格预审或资格后审的标准</w:t>
      </w:r>
      <w:r w:rsidRPr="00FD6293">
        <w:br/>
      </w:r>
      <w:r w:rsidRPr="00FD6293">
        <w:t xml:space="preserve">　　资格预审或资格后审的基础，应是有希望的投标人是否具备令人满意地履行合同的能力和资源，例如：</w:t>
      </w:r>
      <w:r w:rsidRPr="00FD6293">
        <w:br/>
      </w:r>
      <w:r w:rsidRPr="00FD6293">
        <w:t xml:space="preserve">　　</w:t>
      </w:r>
      <w:r w:rsidRPr="00FD6293">
        <w:t>――</w:t>
      </w:r>
      <w:r w:rsidRPr="00FD6293">
        <w:t>完成类似任务的经验和业绩；</w:t>
      </w:r>
      <w:r w:rsidRPr="00FD6293">
        <w:br/>
      </w:r>
      <w:r w:rsidRPr="00FD6293">
        <w:t xml:space="preserve">　　</w:t>
      </w:r>
      <w:r w:rsidRPr="00FD6293">
        <w:t>――</w:t>
      </w:r>
      <w:r w:rsidRPr="00FD6293">
        <w:t>在同一地理区域内的经验和业绩；</w:t>
      </w:r>
      <w:r w:rsidRPr="00FD6293">
        <w:br/>
      </w:r>
      <w:r w:rsidRPr="00FD6293">
        <w:t xml:space="preserve">　　</w:t>
      </w:r>
      <w:r w:rsidRPr="00FD6293">
        <w:t>――</w:t>
      </w:r>
      <w:r w:rsidRPr="00FD6293">
        <w:t>完成履约任务的关键人员和管理水平；</w:t>
      </w:r>
      <w:r w:rsidRPr="00FD6293">
        <w:br/>
      </w:r>
      <w:r w:rsidRPr="00FD6293">
        <w:t xml:space="preserve">　　</w:t>
      </w:r>
      <w:r w:rsidRPr="00FD6293">
        <w:t>――</w:t>
      </w:r>
      <w:r w:rsidRPr="00FD6293">
        <w:t>以前为买方做过的供货或工作；</w:t>
      </w:r>
      <w:r w:rsidRPr="00FD6293">
        <w:br/>
      </w:r>
      <w:r w:rsidRPr="00FD6293">
        <w:t xml:space="preserve">　　</w:t>
      </w:r>
      <w:r w:rsidRPr="00FD6293">
        <w:t>――</w:t>
      </w:r>
      <w:r w:rsidRPr="00FD6293">
        <w:t>财务现状（过去</w:t>
      </w:r>
      <w:r w:rsidRPr="00FD6293">
        <w:t>5</w:t>
      </w:r>
      <w:r w:rsidRPr="00FD6293">
        <w:t>年完成类似任务的年营业额和其他任务能得到的现金）；</w:t>
      </w:r>
      <w:r w:rsidRPr="00FD6293">
        <w:br/>
      </w:r>
      <w:r w:rsidRPr="00FD6293">
        <w:t xml:space="preserve">　　</w:t>
      </w:r>
      <w:r w:rsidRPr="00FD6293">
        <w:t>――</w:t>
      </w:r>
      <w:r w:rsidRPr="00FD6293">
        <w:t>目前的工作负荷；</w:t>
      </w:r>
      <w:r w:rsidRPr="00FD6293">
        <w:br/>
      </w:r>
      <w:r w:rsidRPr="00FD6293">
        <w:t xml:space="preserve">　　</w:t>
      </w:r>
      <w:r w:rsidRPr="00FD6293">
        <w:t>――</w:t>
      </w:r>
      <w:r w:rsidRPr="00FD6293">
        <w:t>是否卷入法律诉讼。</w:t>
      </w:r>
      <w:r w:rsidRPr="00FD6293">
        <w:br/>
      </w:r>
      <w:r w:rsidRPr="00FD6293">
        <w:t xml:space="preserve">　　提交给资格预审申请人或投标人的资格审定文件应包括：一份有关最低资格要求的说明，要求申请人或投标人提供正确的真实的资格信息的表格以及附件清单。</w:t>
      </w:r>
      <w:r w:rsidRPr="00FD6293">
        <w:br/>
      </w:r>
      <w:r w:rsidRPr="00FD6293">
        <w:t xml:space="preserve">　　有资格的申请人或投标人是那些能满足全部最低限度的要求者。在资格预审时，买方应通知所有的申请人他们是否已通过资格预审。</w:t>
      </w:r>
      <w:r w:rsidRPr="00FD6293">
        <w:br/>
      </w:r>
      <w:r w:rsidRPr="00FD6293">
        <w:t xml:space="preserve">　　资格后审时，如果最佳标的投标人经审定后被认为不合格，该投标人应被取消资格，并按顺序考虑排在第二位的投标人。</w:t>
      </w:r>
      <w:r w:rsidRPr="00FD6293">
        <w:br/>
      </w:r>
      <w:r w:rsidRPr="00FD6293">
        <w:t xml:space="preserve">　　</w:t>
      </w:r>
      <w:r w:rsidRPr="00FD6293">
        <w:t xml:space="preserve">3.3 </w:t>
      </w:r>
      <w:r w:rsidRPr="00FD6293">
        <w:t>招标文件的一般规定</w:t>
      </w:r>
      <w:r w:rsidRPr="00FD6293">
        <w:br/>
      </w:r>
      <w:r w:rsidRPr="00FD6293">
        <w:t xml:space="preserve">　　招标文件应用英语编制。</w:t>
      </w:r>
      <w:r w:rsidRPr="00FD6293">
        <w:br/>
      </w:r>
      <w:r w:rsidRPr="00FD6293">
        <w:t xml:space="preserve">　　招标文件应为投标人准备供货和工程标书提供所有必要的信息，招标文件的细节和复杂性可随项目规模和性质而变化。一般说来，它们应包括：</w:t>
      </w:r>
      <w:r w:rsidRPr="00FD6293">
        <w:br/>
      </w:r>
      <w:r w:rsidRPr="00FD6293">
        <w:lastRenderedPageBreak/>
        <w:t xml:space="preserve">　　</w:t>
      </w:r>
      <w:r w:rsidRPr="00FD6293">
        <w:t>――</w:t>
      </w:r>
      <w:r w:rsidRPr="00FD6293">
        <w:t>投标邀请函；</w:t>
      </w:r>
      <w:r w:rsidRPr="00FD6293">
        <w:br/>
      </w:r>
      <w:r w:rsidRPr="00FD6293">
        <w:t xml:space="preserve">　　</w:t>
      </w:r>
      <w:r w:rsidRPr="00FD6293">
        <w:t>――</w:t>
      </w:r>
      <w:r w:rsidRPr="00FD6293">
        <w:t>投标人须知，一般固定和特殊说明（特殊说明可放在投标邀请函中）；</w:t>
      </w:r>
      <w:r w:rsidRPr="00FD6293">
        <w:br/>
      </w:r>
      <w:r w:rsidRPr="00FD6293">
        <w:t xml:space="preserve">　　</w:t>
      </w:r>
      <w:r w:rsidRPr="00FD6293">
        <w:t>――</w:t>
      </w:r>
      <w:r w:rsidRPr="00FD6293">
        <w:t>标书的格式；</w:t>
      </w:r>
      <w:r w:rsidRPr="00FD6293">
        <w:br/>
      </w:r>
      <w:r w:rsidRPr="00FD6293">
        <w:t xml:space="preserve">　　</w:t>
      </w:r>
      <w:r w:rsidRPr="00FD6293">
        <w:t>――</w:t>
      </w:r>
      <w:r w:rsidRPr="00FD6293">
        <w:t>合同格式，合同的（一般和特殊）条件；</w:t>
      </w:r>
      <w:r w:rsidRPr="00FD6293">
        <w:br/>
      </w:r>
      <w:r w:rsidRPr="00FD6293">
        <w:t xml:space="preserve">　　</w:t>
      </w:r>
      <w:r w:rsidRPr="00FD6293">
        <w:t>――</w:t>
      </w:r>
      <w:r w:rsidRPr="00FD6293">
        <w:t>技术范围和图纸；</w:t>
      </w:r>
      <w:r w:rsidRPr="00FD6293">
        <w:br/>
      </w:r>
      <w:r w:rsidRPr="00FD6293">
        <w:t xml:space="preserve">　　</w:t>
      </w:r>
      <w:r w:rsidRPr="00FD6293">
        <w:t>――</w:t>
      </w:r>
      <w:r w:rsidRPr="00FD6293">
        <w:t>资格审查表格；</w:t>
      </w:r>
      <w:r w:rsidRPr="00FD6293">
        <w:br/>
      </w:r>
      <w:r w:rsidRPr="00FD6293">
        <w:t xml:space="preserve">　　</w:t>
      </w:r>
      <w:r w:rsidRPr="00FD6293">
        <w:t>――</w:t>
      </w:r>
      <w:r w:rsidRPr="00FD6293">
        <w:t>履约时间表；</w:t>
      </w:r>
      <w:r w:rsidRPr="00FD6293">
        <w:br/>
      </w:r>
      <w:r w:rsidRPr="00FD6293">
        <w:t xml:space="preserve">　　</w:t>
      </w:r>
      <w:r w:rsidRPr="00FD6293">
        <w:t>――</w:t>
      </w:r>
      <w:r w:rsidRPr="00FD6293">
        <w:t>各种保函表格。</w:t>
      </w:r>
      <w:r w:rsidRPr="00FD6293">
        <w:br/>
      </w:r>
      <w:r w:rsidRPr="00FD6293">
        <w:t xml:space="preserve">　　买方应以国际公认的招标文件（如世界银行标准招标文件）为标准编制招标文件，除必须说明的国别和项目情况外，尽量少加改动。任何改动都应在投标人须知或在合同特殊条款中说明，而不是对标准的招标文件作文字上的改动。</w:t>
      </w:r>
      <w:r w:rsidRPr="00FD6293">
        <w:br/>
      </w:r>
      <w:r w:rsidRPr="00FD6293">
        <w:t xml:space="preserve">　　</w:t>
      </w:r>
      <w:r w:rsidRPr="00FD6293">
        <w:t xml:space="preserve">3.4 </w:t>
      </w:r>
      <w:r w:rsidRPr="00FD6293">
        <w:t>投标人须知最低限度应包括：</w:t>
      </w:r>
      <w:r w:rsidRPr="00FD6293">
        <w:br/>
      </w:r>
      <w:r w:rsidRPr="00FD6293">
        <w:t xml:space="preserve">　　（</w:t>
      </w:r>
      <w:r w:rsidRPr="00FD6293">
        <w:t>1</w:t>
      </w:r>
      <w:r w:rsidRPr="00FD6293">
        <w:t>）投标的范围；</w:t>
      </w:r>
      <w:r w:rsidRPr="00FD6293">
        <w:br/>
      </w:r>
      <w:r w:rsidRPr="00FD6293">
        <w:t xml:space="preserve">　　（</w:t>
      </w:r>
      <w:r w:rsidRPr="00FD6293">
        <w:t>2</w:t>
      </w:r>
      <w:r w:rsidRPr="00FD6293">
        <w:t>）资金来源；</w:t>
      </w:r>
      <w:r w:rsidRPr="00FD6293">
        <w:br/>
      </w:r>
      <w:r w:rsidRPr="00FD6293">
        <w:t xml:space="preserve">　　（</w:t>
      </w:r>
      <w:r w:rsidRPr="00FD6293">
        <w:t>3</w:t>
      </w:r>
      <w:r w:rsidRPr="00FD6293">
        <w:t>）合格投标人；</w:t>
      </w:r>
      <w:r w:rsidRPr="00FD6293">
        <w:br/>
      </w:r>
      <w:r w:rsidRPr="00FD6293">
        <w:t xml:space="preserve">　　（</w:t>
      </w:r>
      <w:r w:rsidRPr="00FD6293">
        <w:t>4</w:t>
      </w:r>
      <w:r w:rsidRPr="00FD6293">
        <w:t>）资格要求；</w:t>
      </w:r>
      <w:r w:rsidRPr="00FD6293">
        <w:br/>
      </w:r>
      <w:r w:rsidRPr="00FD6293">
        <w:t xml:space="preserve">　　（</w:t>
      </w:r>
      <w:r w:rsidRPr="00FD6293">
        <w:t>5</w:t>
      </w:r>
      <w:r w:rsidRPr="00FD6293">
        <w:t>）每个投标人只能提交一份标书；</w:t>
      </w:r>
      <w:r w:rsidRPr="00FD6293">
        <w:br/>
      </w:r>
      <w:r w:rsidRPr="00FD6293">
        <w:t xml:space="preserve">　　（</w:t>
      </w:r>
      <w:r w:rsidRPr="00FD6293">
        <w:t>6</w:t>
      </w:r>
      <w:r w:rsidRPr="00FD6293">
        <w:t>）投标费用由投标人负担；</w:t>
      </w:r>
      <w:r w:rsidRPr="00FD6293">
        <w:br/>
      </w:r>
      <w:r w:rsidRPr="00FD6293">
        <w:t xml:space="preserve">　　（</w:t>
      </w:r>
      <w:r w:rsidRPr="00FD6293">
        <w:t>7</w:t>
      </w:r>
      <w:r w:rsidRPr="00FD6293">
        <w:t>）投标人有考察现场，做现场访问和参加标前会的责任；</w:t>
      </w:r>
      <w:r w:rsidRPr="00FD6293">
        <w:br/>
      </w:r>
      <w:r w:rsidRPr="00FD6293">
        <w:t xml:space="preserve">　　（</w:t>
      </w:r>
      <w:r w:rsidRPr="00FD6293">
        <w:t>8</w:t>
      </w:r>
      <w:r w:rsidRPr="00FD6293">
        <w:t>）招标文件的内容；</w:t>
      </w:r>
      <w:r w:rsidRPr="00FD6293">
        <w:br/>
      </w:r>
      <w:r w:rsidRPr="00FD6293">
        <w:t xml:space="preserve">　　（</w:t>
      </w:r>
      <w:r w:rsidRPr="00FD6293">
        <w:t>9</w:t>
      </w:r>
      <w:r w:rsidRPr="00FD6293">
        <w:t>）投标人检查和澄清招标文件（如需要的话）的责任；</w:t>
      </w:r>
      <w:r w:rsidRPr="00FD6293">
        <w:br/>
      </w:r>
      <w:r w:rsidRPr="00FD6293">
        <w:t xml:space="preserve">　　（</w:t>
      </w:r>
      <w:r w:rsidRPr="00FD6293">
        <w:t>10</w:t>
      </w:r>
      <w:r w:rsidRPr="00FD6293">
        <w:t>）买方修改招标文件的权利和延长招标期限的规则；</w:t>
      </w:r>
      <w:r w:rsidRPr="00FD6293">
        <w:br/>
      </w:r>
      <w:r w:rsidRPr="00FD6293">
        <w:t xml:space="preserve">　　（</w:t>
      </w:r>
      <w:r w:rsidRPr="00FD6293">
        <w:t>11</w:t>
      </w:r>
      <w:r w:rsidRPr="00FD6293">
        <w:t>）标书的语言和内容；</w:t>
      </w:r>
      <w:r w:rsidRPr="00FD6293">
        <w:br/>
      </w:r>
      <w:r w:rsidRPr="00FD6293">
        <w:t xml:space="preserve">　　（</w:t>
      </w:r>
      <w:r w:rsidRPr="00FD6293">
        <w:t>12</w:t>
      </w:r>
      <w:r w:rsidRPr="00FD6293">
        <w:t>）投标使用的货币；</w:t>
      </w:r>
      <w:r w:rsidRPr="00FD6293">
        <w:br/>
      </w:r>
      <w:r w:rsidRPr="00FD6293">
        <w:t xml:space="preserve">　　（</w:t>
      </w:r>
      <w:r w:rsidRPr="00FD6293">
        <w:t>13</w:t>
      </w:r>
      <w:r w:rsidRPr="00FD6293">
        <w:t>）标书的有效期限；</w:t>
      </w:r>
      <w:r w:rsidRPr="00FD6293">
        <w:br/>
      </w:r>
      <w:r w:rsidRPr="00FD6293">
        <w:t xml:space="preserve">　　（</w:t>
      </w:r>
      <w:r w:rsidRPr="00FD6293">
        <w:t>14</w:t>
      </w:r>
      <w:r w:rsidRPr="00FD6293">
        <w:t>）投标保函和履约保函；</w:t>
      </w:r>
      <w:r w:rsidRPr="00FD6293">
        <w:br/>
      </w:r>
      <w:r w:rsidRPr="00FD6293">
        <w:t xml:space="preserve">　　（</w:t>
      </w:r>
      <w:r w:rsidRPr="00FD6293">
        <w:t>15</w:t>
      </w:r>
      <w:r w:rsidRPr="00FD6293">
        <w:t>）符合招标文件的标书和除了符合招标文件的标书外，是否还允许替代方案标书；</w:t>
      </w:r>
      <w:r w:rsidRPr="00FD6293">
        <w:br/>
      </w:r>
      <w:r w:rsidRPr="00FD6293">
        <w:t xml:space="preserve">　　（</w:t>
      </w:r>
      <w:r w:rsidRPr="00FD6293">
        <w:t>16</w:t>
      </w:r>
      <w:r w:rsidRPr="00FD6293">
        <w:t>）投标书的格式、数量和签字要求；</w:t>
      </w:r>
      <w:r w:rsidRPr="00FD6293">
        <w:br/>
      </w:r>
      <w:r w:rsidRPr="00FD6293">
        <w:t xml:space="preserve">　　（</w:t>
      </w:r>
      <w:r w:rsidRPr="00FD6293">
        <w:t>17</w:t>
      </w:r>
      <w:r w:rsidRPr="00FD6293">
        <w:t>）提交投标书的地点和时间；</w:t>
      </w:r>
      <w:r w:rsidRPr="00FD6293">
        <w:br/>
      </w:r>
      <w:r w:rsidRPr="00FD6293">
        <w:t xml:space="preserve">　　（</w:t>
      </w:r>
      <w:r w:rsidRPr="00FD6293">
        <w:t>18</w:t>
      </w:r>
      <w:r w:rsidRPr="00FD6293">
        <w:t>）开标程序和迟到的投标书；</w:t>
      </w:r>
      <w:r w:rsidRPr="00FD6293">
        <w:br/>
      </w:r>
      <w:r w:rsidRPr="00FD6293">
        <w:t xml:space="preserve">　　（</w:t>
      </w:r>
      <w:r w:rsidRPr="00FD6293">
        <w:t>19</w:t>
      </w:r>
      <w:r w:rsidRPr="00FD6293">
        <w:t>）评标的保密及投标人不得影响评标；</w:t>
      </w:r>
      <w:r w:rsidRPr="00FD6293">
        <w:br/>
      </w:r>
      <w:r w:rsidRPr="00FD6293">
        <w:t xml:space="preserve">　　（</w:t>
      </w:r>
      <w:r w:rsidRPr="00FD6293">
        <w:t>20</w:t>
      </w:r>
      <w:r w:rsidRPr="00FD6293">
        <w:t>）对标书响应性审查和确定，错误的改正；</w:t>
      </w:r>
      <w:r w:rsidRPr="00FD6293">
        <w:br/>
      </w:r>
      <w:r w:rsidRPr="00FD6293">
        <w:t xml:space="preserve">　　（</w:t>
      </w:r>
      <w:r w:rsidRPr="00FD6293">
        <w:t>21</w:t>
      </w:r>
      <w:r w:rsidRPr="00FD6293">
        <w:t>）评标的基础和最佳标的选择；</w:t>
      </w:r>
      <w:r w:rsidRPr="00FD6293">
        <w:br/>
      </w:r>
      <w:r w:rsidRPr="00FD6293">
        <w:t xml:space="preserve">　　（</w:t>
      </w:r>
      <w:r w:rsidRPr="00FD6293">
        <w:t>22</w:t>
      </w:r>
      <w:r w:rsidRPr="00FD6293">
        <w:t>）合同的授予和签字。买方接受和拒绝标书或取消投标的权利。</w:t>
      </w:r>
      <w:r w:rsidRPr="00FD6293">
        <w:br/>
      </w:r>
      <w:r w:rsidRPr="00FD6293">
        <w:t xml:space="preserve">　　</w:t>
      </w:r>
      <w:r w:rsidRPr="00FD6293">
        <w:t xml:space="preserve">3.5 </w:t>
      </w:r>
      <w:r w:rsidRPr="00FD6293">
        <w:t>技术规格</w:t>
      </w:r>
      <w:r w:rsidRPr="00FD6293">
        <w:br/>
      </w:r>
      <w:r w:rsidRPr="00FD6293">
        <w:t xml:space="preserve">　　技术规范、图纸和供货清单必须清楚准确地说明工程及其地点、供货内容和交货地点或安装地点，交货时间表或完工日程表、最低限度性能要求、质量保证以及维护要求。</w:t>
      </w:r>
      <w:r w:rsidRPr="00FD6293">
        <w:br/>
      </w:r>
      <w:r w:rsidRPr="00FD6293">
        <w:t xml:space="preserve">　　此外，文件还应明确在检验所提供的设备或实施的工程是否符合规格时将采用的试验标准或方法。</w:t>
      </w:r>
      <w:r w:rsidRPr="00FD6293">
        <w:br/>
      </w:r>
      <w:r w:rsidRPr="00FD6293">
        <w:t xml:space="preserve">　　图纸应和具体规格的文字说明一致，而且要说明两者的优先顺序。</w:t>
      </w:r>
      <w:r w:rsidRPr="00FD6293">
        <w:br/>
      </w:r>
      <w:r w:rsidRPr="00FD6293">
        <w:t xml:space="preserve">　　在招标文件中引用的标准和技术规格应鼓励广泛的竞争，同时应保证所供货物和</w:t>
      </w:r>
      <w:r w:rsidRPr="00FD6293">
        <w:t>/</w:t>
      </w:r>
      <w:r w:rsidRPr="00FD6293">
        <w:t>或工程的主要性能指标和其他要求。买方应尽可能在设备、材料或工艺方面采用国际标准。当没有相应国际标准或标准不适用时，可采用国家标准。在各种情况下，招标文件应说明：满足其它相关的设备、材料或工艺也可以接受。</w:t>
      </w:r>
      <w:r w:rsidRPr="00FD6293">
        <w:br/>
      </w:r>
      <w:r w:rsidRPr="00FD6293">
        <w:lastRenderedPageBreak/>
        <w:t xml:space="preserve">　　规格应建立在有关特性和</w:t>
      </w:r>
      <w:r w:rsidRPr="00FD6293">
        <w:t>/</w:t>
      </w:r>
      <w:r w:rsidRPr="00FD6293">
        <w:t>或功能要求的基础之上。不能以商品名称、产品目录编号或类似的内容作为参照系列。如果为保证技术规格的完整性而必须引用某一特定生产商的某一商品名称或产品目录编号时，则应加上</w:t>
      </w:r>
      <w:r w:rsidRPr="00FD6293">
        <w:t>“</w:t>
      </w:r>
      <w:r w:rsidRPr="00FD6293">
        <w:t>或同类产品</w:t>
      </w:r>
      <w:r w:rsidRPr="00FD6293">
        <w:t>”</w:t>
      </w:r>
      <w:r w:rsidRPr="00FD6293">
        <w:t>字样。规格应允许接受与所规定的产品性能基本一致的类似产品。</w:t>
      </w:r>
      <w:r w:rsidRPr="00FD6293">
        <w:br/>
      </w:r>
      <w:r w:rsidRPr="00FD6293">
        <w:t xml:space="preserve">　　</w:t>
      </w:r>
      <w:r w:rsidRPr="00FD6293">
        <w:t xml:space="preserve">3.6 </w:t>
      </w:r>
      <w:r w:rsidRPr="00FD6293">
        <w:t>评标标准</w:t>
      </w:r>
      <w:r w:rsidRPr="00FD6293">
        <w:br/>
      </w:r>
      <w:r w:rsidRPr="00FD6293">
        <w:t xml:space="preserve">　　招标文件应规定除价格外评标时应予考虑的技术因素以及如何将这些因素价格化。如果做不到这一点，也应说明如何对这些因素进行量化和加权以及如何完成评标。技术成分可能包括以下一些因素：</w:t>
      </w:r>
      <w:r w:rsidRPr="00FD6293">
        <w:br/>
      </w:r>
      <w:r w:rsidRPr="00FD6293">
        <w:t xml:space="preserve">　　</w:t>
      </w:r>
      <w:r w:rsidRPr="00FD6293">
        <w:t>――</w:t>
      </w:r>
      <w:r w:rsidRPr="00FD6293">
        <w:t>工作计划的合适性；</w:t>
      </w:r>
      <w:r w:rsidRPr="00FD6293">
        <w:br/>
      </w:r>
      <w:r w:rsidRPr="00FD6293">
        <w:t xml:space="preserve">　　</w:t>
      </w:r>
      <w:r w:rsidRPr="00FD6293">
        <w:t>――</w:t>
      </w:r>
      <w:r w:rsidRPr="00FD6293">
        <w:t>所建议采用技术的合适性；</w:t>
      </w:r>
      <w:r w:rsidRPr="00FD6293">
        <w:br/>
      </w:r>
      <w:r w:rsidRPr="00FD6293">
        <w:t xml:space="preserve">　　</w:t>
      </w:r>
      <w:r w:rsidRPr="00FD6293">
        <w:t>――</w:t>
      </w:r>
      <w:r w:rsidRPr="00FD6293">
        <w:t>设备寿命；</w:t>
      </w:r>
      <w:r w:rsidRPr="00FD6293">
        <w:br/>
      </w:r>
      <w:r w:rsidRPr="00FD6293">
        <w:t xml:space="preserve">　　</w:t>
      </w:r>
      <w:r w:rsidRPr="00FD6293">
        <w:t>――</w:t>
      </w:r>
      <w:r w:rsidRPr="00FD6293">
        <w:t>设备效率和运行成本；</w:t>
      </w:r>
      <w:r w:rsidRPr="00FD6293">
        <w:br/>
      </w:r>
      <w:r w:rsidRPr="00FD6293">
        <w:t xml:space="preserve">　　</w:t>
      </w:r>
      <w:r w:rsidRPr="00FD6293">
        <w:t>――</w:t>
      </w:r>
      <w:r w:rsidRPr="00FD6293">
        <w:t>环境效益；</w:t>
      </w:r>
      <w:r w:rsidRPr="00FD6293">
        <w:br/>
      </w:r>
      <w:r w:rsidRPr="00FD6293">
        <w:t xml:space="preserve">　　</w:t>
      </w:r>
      <w:r w:rsidRPr="00FD6293">
        <w:t>――</w:t>
      </w:r>
      <w:r w:rsidRPr="00FD6293">
        <w:t>服务和备品备件；</w:t>
      </w:r>
      <w:r w:rsidRPr="00FD6293">
        <w:br/>
      </w:r>
      <w:r w:rsidRPr="00FD6293">
        <w:t xml:space="preserve">　　</w:t>
      </w:r>
      <w:r w:rsidRPr="00FD6293">
        <w:t>――</w:t>
      </w:r>
      <w:r w:rsidRPr="00FD6293">
        <w:t>包括的培训计划；</w:t>
      </w:r>
      <w:r w:rsidRPr="00FD6293">
        <w:br/>
      </w:r>
      <w:r w:rsidRPr="00FD6293">
        <w:t xml:space="preserve">　　</w:t>
      </w:r>
      <w:r w:rsidRPr="00FD6293">
        <w:t>――</w:t>
      </w:r>
      <w:r w:rsidRPr="00FD6293">
        <w:t>建议使用的关键人员和后备人员的有关资质。</w:t>
      </w:r>
      <w:r w:rsidRPr="00FD6293">
        <w:br/>
      </w:r>
      <w:r w:rsidRPr="00FD6293">
        <w:t xml:space="preserve">　　价格组成可包括工程</w:t>
      </w:r>
      <w:r w:rsidRPr="00FD6293">
        <w:t>/</w:t>
      </w:r>
      <w:r w:rsidRPr="00FD6293">
        <w:t>供货以及安装在内的价格，如：</w:t>
      </w:r>
      <w:r w:rsidRPr="00FD6293">
        <w:br/>
      </w:r>
      <w:r w:rsidRPr="00FD6293">
        <w:t xml:space="preserve">　　</w:t>
      </w:r>
      <w:r w:rsidRPr="00FD6293">
        <w:t>――</w:t>
      </w:r>
      <w:r w:rsidRPr="00FD6293">
        <w:t>交货时间（折为价格）；</w:t>
      </w:r>
      <w:r w:rsidRPr="00FD6293">
        <w:br/>
      </w:r>
      <w:r w:rsidRPr="00FD6293">
        <w:t xml:space="preserve">　　</w:t>
      </w:r>
      <w:r w:rsidRPr="00FD6293">
        <w:t>――</w:t>
      </w:r>
      <w:r w:rsidRPr="00FD6293">
        <w:t>所选全部备品备件价格；</w:t>
      </w:r>
      <w:r w:rsidRPr="00FD6293">
        <w:br/>
      </w:r>
      <w:r w:rsidRPr="00FD6293">
        <w:t xml:space="preserve">　　</w:t>
      </w:r>
      <w:r w:rsidRPr="00FD6293">
        <w:t>――</w:t>
      </w:r>
      <w:r w:rsidRPr="00FD6293">
        <w:t>运行和维护费用（折为价格）</w:t>
      </w:r>
      <w:r w:rsidRPr="00FD6293">
        <w:br/>
      </w:r>
      <w:r w:rsidRPr="00FD6293">
        <w:t xml:space="preserve">　　</w:t>
      </w:r>
      <w:r w:rsidRPr="00FD6293">
        <w:t>――</w:t>
      </w:r>
      <w:r w:rsidRPr="00FD6293">
        <w:t>履约期间的价格上涨（折为价格）。</w:t>
      </w:r>
      <w:r w:rsidRPr="00FD6293">
        <w:br/>
      </w:r>
      <w:r w:rsidRPr="00FD6293">
        <w:t xml:space="preserve">　　除价格外，确定最佳标的其他因素（在实际可行的范围内）应以费用的形式加以表述成根据招标文件规定的其他形式加权。</w:t>
      </w:r>
      <w:r w:rsidRPr="00FD6293">
        <w:br/>
      </w:r>
      <w:r w:rsidRPr="00FD6293">
        <w:t xml:space="preserve">　　如果允许以替代方案（包括设计、材料、完工进度表和付款条件）投标，必须专门说明可接受这种表述的条件极其评标方法。</w:t>
      </w:r>
      <w:r w:rsidRPr="00FD6293">
        <w:br/>
      </w:r>
      <w:r w:rsidRPr="00FD6293">
        <w:t xml:space="preserve">　　</w:t>
      </w:r>
      <w:r w:rsidRPr="00FD6293">
        <w:t xml:space="preserve">3.7 </w:t>
      </w:r>
      <w:r w:rsidRPr="00FD6293">
        <w:t>必须向所有有希望的投标人提供同样的信息，并保证他们获得补充材料的同等机会。</w:t>
      </w:r>
      <w:r w:rsidRPr="00FD6293">
        <w:br/>
      </w:r>
      <w:r w:rsidRPr="00FD6293">
        <w:t xml:space="preserve">　　买方应向有希望的投标人提供进行现场访问的合理途径。对于工程或综合设备供应和安装的合同，尤其是对现有工程或设备进行改造的合同，可以安排一个标前会，投标人可以和买方代表见面以澄清问题。标前会会议记录应提供给所有的投标人。</w:t>
      </w:r>
      <w:r w:rsidRPr="00FD6293">
        <w:br/>
      </w:r>
      <w:r w:rsidRPr="00FD6293">
        <w:t xml:space="preserve">　　招标文件的任何补充、澄清、错误地改正或修改，应在投标截止日期前送达每一个有原招标文件的投标人，并给予他们充分的时间，使他们能采取适当的行动。必要时，可以延长投标截止日期。</w:t>
      </w:r>
      <w:r w:rsidRPr="00FD6293">
        <w:br/>
      </w:r>
      <w:r w:rsidRPr="00FD6293">
        <w:t xml:space="preserve">　　</w:t>
      </w:r>
      <w:r w:rsidRPr="00FD6293">
        <w:t xml:space="preserve">3.8 </w:t>
      </w:r>
      <w:r w:rsidRPr="00FD6293">
        <w:t>接受投标书和开标</w:t>
      </w:r>
      <w:r w:rsidRPr="00FD6293">
        <w:br/>
      </w:r>
      <w:r w:rsidRPr="00FD6293">
        <w:t xml:space="preserve">　　开标时间应与投标的截止时间相同，或在投标截止后立即开标。投标日期和开标时间、地点应在招标文件或以后的修订文件中明示。</w:t>
      </w:r>
      <w:r w:rsidRPr="00FD6293">
        <w:br/>
      </w:r>
      <w:r w:rsidRPr="00FD6293">
        <w:t xml:space="preserve">　　买方应在规定的时间和地点对所有投标文件统一开标。</w:t>
      </w:r>
      <w:r w:rsidRPr="00FD6293">
        <w:br/>
      </w:r>
      <w:r w:rsidRPr="00FD6293">
        <w:t xml:space="preserve">　　开标应公开进行，应允许投标人或其代表在场。</w:t>
      </w:r>
      <w:r w:rsidRPr="00FD6293">
        <w:br/>
      </w:r>
      <w:r w:rsidRPr="00FD6293">
        <w:t xml:space="preserve">　　投标人的姓名和每份标书的总价，包括标书的修正或备选方案（如果投标人曾提出要求并得到允许）在开标时都必须朗读并记录在案，且该记录的拷贝应附在评标报告内。在截止日期后收到的和撤回的投标书不再予以考虑，并应原封不动地退回给投标人。</w:t>
      </w:r>
      <w:r w:rsidRPr="00FD6293">
        <w:br/>
      </w:r>
      <w:r w:rsidRPr="00FD6293">
        <w:t xml:space="preserve">　　</w:t>
      </w:r>
      <w:r w:rsidRPr="00FD6293">
        <w:t xml:space="preserve">3.9 </w:t>
      </w:r>
      <w:r w:rsidRPr="00FD6293">
        <w:t>标书的澄清或改动</w:t>
      </w:r>
      <w:r w:rsidRPr="00FD6293">
        <w:br/>
      </w:r>
      <w:r w:rsidRPr="00FD6293">
        <w:t xml:space="preserve">　　在投标截至日期后不应要求或允许投标人改动标书。开标后，买方可向投标人提出评标前必须澄清的一些问题，但不应要求和允许他们改变标书的实质内容或价格。要求澄清的问题及投标人的回答均应采用书面方式。</w:t>
      </w:r>
      <w:r w:rsidRPr="00FD6293">
        <w:br/>
      </w:r>
      <w:r w:rsidRPr="00FD6293">
        <w:lastRenderedPageBreak/>
        <w:t xml:space="preserve">　　</w:t>
      </w:r>
      <w:r w:rsidRPr="00FD6293">
        <w:t xml:space="preserve">3.10 </w:t>
      </w:r>
      <w:r w:rsidRPr="00FD6293">
        <w:t>标书的审查</w:t>
      </w:r>
      <w:r w:rsidRPr="00FD6293">
        <w:br/>
      </w:r>
      <w:r w:rsidRPr="00FD6293">
        <w:t xml:space="preserve">　　对每一份标书，买方应确认：</w:t>
      </w:r>
      <w:r w:rsidRPr="00FD6293">
        <w:br/>
      </w:r>
      <w:r w:rsidRPr="00FD6293">
        <w:t xml:space="preserve">　　</w:t>
      </w:r>
      <w:r w:rsidRPr="00FD6293">
        <w:t>――</w:t>
      </w:r>
      <w:r w:rsidRPr="00FD6293">
        <w:t>投标人是否合格，是否和被邀请投标时的身份一样；</w:t>
      </w:r>
      <w:r w:rsidRPr="00FD6293">
        <w:br/>
      </w:r>
      <w:r w:rsidRPr="00FD6293">
        <w:t xml:space="preserve">　　</w:t>
      </w:r>
      <w:r w:rsidRPr="00FD6293">
        <w:t>――</w:t>
      </w:r>
      <w:r w:rsidRPr="00FD6293">
        <w:t>标书是否已签字；</w:t>
      </w:r>
      <w:r w:rsidRPr="00FD6293">
        <w:br/>
      </w:r>
      <w:r w:rsidRPr="00FD6293">
        <w:t xml:space="preserve">　　</w:t>
      </w:r>
      <w:r w:rsidRPr="00FD6293">
        <w:t>――</w:t>
      </w:r>
      <w:r w:rsidRPr="00FD6293">
        <w:t>是否随标书附上所要求的各种担保；</w:t>
      </w:r>
      <w:r w:rsidRPr="00FD6293">
        <w:br/>
      </w:r>
      <w:r w:rsidRPr="00FD6293">
        <w:t xml:space="preserve">　　</w:t>
      </w:r>
      <w:r w:rsidRPr="00FD6293">
        <w:t>――</w:t>
      </w:r>
      <w:r w:rsidRPr="00FD6293">
        <w:t>标书是否在实质上影响招标文件。</w:t>
      </w:r>
      <w:r w:rsidRPr="00FD6293">
        <w:br/>
      </w:r>
      <w:r w:rsidRPr="00FD6293">
        <w:t xml:space="preserve">　　如果一份标书实质上不响应招标文件，也就是说，这份标书与招标文件中所规定的内容、条件和规范有实质性的背离或保留，就不应再对这份标书作进一步的考虑。所谓实质性的背离或保留是指，对供货或工程的范围有任何实质性的影响；限制了合同项下买方的权利或投标人的义务，从而与招标文件要求存在任何实质性的不一致。对此类背离或保留的认可会对其他已提交有效标书的投标人造成不公平的影响。</w:t>
      </w:r>
      <w:r w:rsidRPr="00FD6293">
        <w:br/>
      </w:r>
      <w:r w:rsidRPr="00FD6293">
        <w:t xml:space="preserve">　　开标后，不允许投标人改正或撤回实质性的背离或保留之处。</w:t>
      </w:r>
      <w:r w:rsidRPr="00FD6293">
        <w:br/>
      </w:r>
      <w:r w:rsidRPr="00FD6293">
        <w:t xml:space="preserve">　　</w:t>
      </w:r>
      <w:r w:rsidRPr="00FD6293">
        <w:t xml:space="preserve">3.11 </w:t>
      </w:r>
      <w:r w:rsidRPr="00FD6293">
        <w:t>标书的评定和比较</w:t>
      </w:r>
      <w:r w:rsidRPr="00FD6293">
        <w:br/>
      </w:r>
      <w:r w:rsidRPr="00FD6293">
        <w:t xml:space="preserve">　　评标的目的在考虑价格和技术因素后决定对买方最有利的标书。</w:t>
      </w:r>
      <w:r w:rsidRPr="00FD6293">
        <w:br/>
      </w:r>
      <w:r w:rsidRPr="00FD6293">
        <w:t xml:space="preserve">　　允许对开标时宣读的标价算术错误进行修正。为利于评标，任何可以量化的非实质性背离或保留也应进行调整。</w:t>
      </w:r>
      <w:r w:rsidRPr="00FD6293">
        <w:br/>
      </w:r>
      <w:r w:rsidRPr="00FD6293">
        <w:t xml:space="preserve">　　标书的比较和评价应按招标文件的规定，以价格为基础进行。此规定一般用于产品的供货和安装或交钥匙工程，包括：</w:t>
      </w:r>
      <w:r w:rsidRPr="00FD6293">
        <w:br/>
      </w:r>
      <w:r w:rsidRPr="00FD6293">
        <w:t xml:space="preserve">　　</w:t>
      </w:r>
      <w:r w:rsidRPr="00FD6293">
        <w:t>――</w:t>
      </w:r>
      <w:r w:rsidRPr="00FD6293">
        <w:t>海运和当地的运输和保险（</w:t>
      </w:r>
      <w:r w:rsidRPr="00FD6293">
        <w:t>CIP</w:t>
      </w:r>
      <w:r w:rsidRPr="00FD6293">
        <w:t>）；</w:t>
      </w:r>
      <w:r w:rsidRPr="00FD6293">
        <w:br/>
      </w:r>
      <w:r w:rsidRPr="00FD6293">
        <w:t xml:space="preserve">　　</w:t>
      </w:r>
      <w:r w:rsidRPr="00FD6293">
        <w:t>――</w:t>
      </w:r>
      <w:r w:rsidRPr="00FD6293">
        <w:t>安装和试运行；</w:t>
      </w:r>
      <w:r w:rsidRPr="00FD6293">
        <w:br/>
      </w:r>
      <w:r w:rsidRPr="00FD6293">
        <w:t xml:space="preserve">　　</w:t>
      </w:r>
      <w:r w:rsidRPr="00FD6293">
        <w:t>――</w:t>
      </w:r>
      <w:r w:rsidRPr="00FD6293">
        <w:t>工程和其他服务项目：设计、培训、维护和保证期内的设备运行；</w:t>
      </w:r>
      <w:r w:rsidRPr="00FD6293">
        <w:br/>
      </w:r>
      <w:r w:rsidRPr="00FD6293">
        <w:t xml:space="preserve">　　</w:t>
      </w:r>
      <w:r w:rsidRPr="00FD6293">
        <w:t>――</w:t>
      </w:r>
      <w:r w:rsidRPr="00FD6293">
        <w:t>不包括进口关税和其他税收（全部由买方支付）。</w:t>
      </w:r>
      <w:r w:rsidRPr="00FD6293">
        <w:br/>
      </w:r>
      <w:r w:rsidRPr="00FD6293">
        <w:t xml:space="preserve">　　评标应尽可能客观，并与在招标文件中规定的评分和加权标准相一致。</w:t>
      </w:r>
      <w:r w:rsidRPr="00FD6293">
        <w:br/>
      </w:r>
      <w:r w:rsidRPr="00FD6293">
        <w:t xml:space="preserve">　　为了尽可能进行客观的评标，建议在计算修正价格和比较标书以前，对技术因素进行比较和评估，使之货币化或量化并确定权重。</w:t>
      </w:r>
      <w:r w:rsidRPr="00FD6293">
        <w:br/>
      </w:r>
      <w:r w:rsidRPr="00FD6293">
        <w:t xml:space="preserve">　　</w:t>
      </w:r>
      <w:r w:rsidRPr="00FD6293">
        <w:t xml:space="preserve">3.12 </w:t>
      </w:r>
      <w:r w:rsidRPr="00FD6293">
        <w:t>资格后审</w:t>
      </w:r>
      <w:r w:rsidRPr="00FD6293">
        <w:br/>
      </w:r>
      <w:r w:rsidRPr="00FD6293">
        <w:t xml:space="preserve">　　如果没有进行资格预审，在选定最佳标之后，必须审查投标人是否符合在招标文件中规定的资格（见</w:t>
      </w:r>
      <w:r w:rsidRPr="00FD6293">
        <w:t>3.2</w:t>
      </w:r>
      <w:r w:rsidRPr="00FD6293">
        <w:t>节）。</w:t>
      </w:r>
      <w:r w:rsidRPr="00FD6293">
        <w:br/>
      </w:r>
      <w:r w:rsidRPr="00FD6293">
        <w:t xml:space="preserve">　　</w:t>
      </w:r>
      <w:r w:rsidRPr="00FD6293">
        <w:t xml:space="preserve">3.13 </w:t>
      </w:r>
      <w:r w:rsidRPr="00FD6293">
        <w:t>原产国要求</w:t>
      </w:r>
      <w:r w:rsidRPr="00FD6293">
        <w:br/>
      </w:r>
      <w:r w:rsidRPr="00FD6293">
        <w:t xml:space="preserve">　　在选定最佳投标人后，买方必须确认该标书是否符合丹麦原产国要求（包括有关的服务，如运输、保险、设备安装、试运行、培训和备品备件）。丹麦外交部将审查其是否满足原产国要求。</w:t>
      </w:r>
      <w:r w:rsidRPr="00FD6293">
        <w:br/>
      </w:r>
      <w:r w:rsidRPr="00FD6293">
        <w:t xml:space="preserve">　　如果表述不符合要求，投标人将被取消资格，并考虑第二位最佳标。</w:t>
      </w:r>
      <w:r w:rsidRPr="00FD6293">
        <w:br/>
      </w:r>
      <w:r w:rsidRPr="00FD6293">
        <w:t xml:space="preserve">　　</w:t>
      </w:r>
      <w:r w:rsidRPr="00FD6293">
        <w:t xml:space="preserve">3.14 </w:t>
      </w:r>
      <w:r w:rsidRPr="00FD6293">
        <w:t>评标报告</w:t>
      </w:r>
      <w:r w:rsidRPr="00FD6293">
        <w:br/>
      </w:r>
      <w:r w:rsidRPr="00FD6293">
        <w:t xml:space="preserve">　　买方应准备一份详细的评标报告，说明推荐授予合同的具体理由。</w:t>
      </w:r>
      <w:r w:rsidRPr="00FD6293">
        <w:br/>
      </w:r>
      <w:r w:rsidRPr="00FD6293">
        <w:t xml:space="preserve">　　评标报告至少应包括以下细节：</w:t>
      </w:r>
      <w:r w:rsidRPr="00FD6293">
        <w:br/>
      </w:r>
      <w:r w:rsidRPr="00FD6293">
        <w:t xml:space="preserve">　　（</w:t>
      </w:r>
      <w:r w:rsidRPr="00FD6293">
        <w:t>1</w:t>
      </w:r>
      <w:r w:rsidRPr="00FD6293">
        <w:t>）招标委员会或类似机构的组成；</w:t>
      </w:r>
      <w:r w:rsidRPr="00FD6293">
        <w:br/>
      </w:r>
      <w:r w:rsidRPr="00FD6293">
        <w:t xml:space="preserve">　　（</w:t>
      </w:r>
      <w:r w:rsidRPr="00FD6293">
        <w:t>2</w:t>
      </w:r>
      <w:r w:rsidRPr="00FD6293">
        <w:t>）短名单或资格预审介绍，包括通知日期、响应情况、资格预审最低标准、预审结果，并说明申请人落选的理由；</w:t>
      </w:r>
      <w:r w:rsidRPr="00FD6293">
        <w:br/>
      </w:r>
      <w:r w:rsidRPr="00FD6293">
        <w:t xml:space="preserve">　　（</w:t>
      </w:r>
      <w:r w:rsidRPr="00FD6293">
        <w:t>3</w:t>
      </w:r>
      <w:r w:rsidRPr="00FD6293">
        <w:t>）邀请投标的日期、投标人名单、招标文件内容清单；</w:t>
      </w:r>
      <w:r w:rsidRPr="00FD6293">
        <w:br/>
      </w:r>
      <w:r w:rsidRPr="00FD6293">
        <w:t xml:space="preserve">　　（</w:t>
      </w:r>
      <w:r w:rsidRPr="00FD6293">
        <w:t>4</w:t>
      </w:r>
      <w:r w:rsidRPr="00FD6293">
        <w:t>）介绍招标期间的活动，包括：（标书的）撤回、质疑和澄清、现场访问和发出的修正；</w:t>
      </w:r>
      <w:r w:rsidRPr="00FD6293">
        <w:br/>
      </w:r>
      <w:r w:rsidRPr="00FD6293">
        <w:t xml:space="preserve">　　（</w:t>
      </w:r>
      <w:r w:rsidRPr="00FD6293">
        <w:t>5</w:t>
      </w:r>
      <w:r w:rsidRPr="00FD6293">
        <w:t>）开标纪录；</w:t>
      </w:r>
      <w:r w:rsidRPr="00FD6293">
        <w:br/>
      </w:r>
      <w:r w:rsidRPr="00FD6293">
        <w:t xml:space="preserve">　　（</w:t>
      </w:r>
      <w:r w:rsidRPr="00FD6293">
        <w:t>6</w:t>
      </w:r>
      <w:r w:rsidRPr="00FD6293">
        <w:t>）对投标书进行澄清的结果；</w:t>
      </w:r>
      <w:r w:rsidRPr="00FD6293">
        <w:br/>
      </w:r>
      <w:r w:rsidRPr="00FD6293">
        <w:lastRenderedPageBreak/>
        <w:t xml:space="preserve">　　（</w:t>
      </w:r>
      <w:r w:rsidRPr="00FD6293">
        <w:t>7</w:t>
      </w:r>
      <w:r w:rsidRPr="00FD6293">
        <w:t>）对标书审查的简要介绍，包括每份标书的投标人是否合格、标书的签名是否符合要求，是否附有要求的保证书，是否实质性响应文件以及确定标书不响应招标文件的理由。</w:t>
      </w:r>
      <w:r w:rsidRPr="00FD6293">
        <w:br/>
      </w:r>
      <w:r w:rsidRPr="00FD6293">
        <w:t xml:space="preserve">　　（</w:t>
      </w:r>
      <w:r w:rsidRPr="00FD6293">
        <w:t>8</w:t>
      </w:r>
      <w:r w:rsidRPr="00FD6293">
        <w:t>）价格比较概要，对每份标书要说明：</w:t>
      </w:r>
      <w:r w:rsidRPr="00FD6293">
        <w:br/>
      </w:r>
      <w:r w:rsidRPr="00FD6293">
        <w:t xml:space="preserve">　　</w:t>
      </w:r>
      <w:r w:rsidRPr="00FD6293">
        <w:t>――</w:t>
      </w:r>
      <w:r w:rsidRPr="00FD6293">
        <w:t>纠正算术上的错误，如果有的话；</w:t>
      </w:r>
      <w:r w:rsidRPr="00FD6293">
        <w:br/>
      </w:r>
      <w:r w:rsidRPr="00FD6293">
        <w:t xml:space="preserve">　　</w:t>
      </w:r>
      <w:r w:rsidRPr="00FD6293">
        <w:t>――</w:t>
      </w:r>
      <w:r w:rsidRPr="00FD6293">
        <w:t>修正可量化的非实质性背离（偏差）和保留，如果有的话；</w:t>
      </w:r>
      <w:r w:rsidRPr="00FD6293">
        <w:br/>
      </w:r>
      <w:r w:rsidRPr="00FD6293">
        <w:t xml:space="preserve">　　</w:t>
      </w:r>
      <w:r w:rsidRPr="00FD6293">
        <w:t>――</w:t>
      </w:r>
      <w:r w:rsidRPr="00FD6293">
        <w:t>每份标书技术和费用价格，详细分数；</w:t>
      </w:r>
      <w:r w:rsidRPr="00FD6293">
        <w:br/>
      </w:r>
      <w:r w:rsidRPr="00FD6293">
        <w:t xml:space="preserve">　　</w:t>
      </w:r>
      <w:r w:rsidRPr="00FD6293">
        <w:t>――</w:t>
      </w:r>
      <w:r w:rsidRPr="00FD6293">
        <w:t>最佳标的比较和确定；</w:t>
      </w:r>
      <w:r w:rsidRPr="00FD6293">
        <w:br/>
      </w:r>
      <w:r w:rsidRPr="00FD6293">
        <w:t xml:space="preserve">　　（</w:t>
      </w:r>
      <w:r w:rsidRPr="00FD6293">
        <w:t>9</w:t>
      </w:r>
      <w:r w:rsidRPr="00FD6293">
        <w:t>）最佳标投标人的资格审查：</w:t>
      </w:r>
      <w:r w:rsidRPr="00FD6293">
        <w:br/>
      </w:r>
      <w:r w:rsidRPr="00FD6293">
        <w:t xml:space="preserve">　　（</w:t>
      </w:r>
      <w:r w:rsidRPr="00FD6293">
        <w:t>10</w:t>
      </w:r>
      <w:r w:rsidRPr="00FD6293">
        <w:t>）审查最佳标符合原产国要求的情况；</w:t>
      </w:r>
      <w:r w:rsidRPr="00FD6293">
        <w:br/>
      </w:r>
      <w:r w:rsidRPr="00FD6293">
        <w:t xml:space="preserve">　　（</w:t>
      </w:r>
      <w:r w:rsidRPr="00FD6293">
        <w:t>11</w:t>
      </w:r>
      <w:r w:rsidRPr="00FD6293">
        <w:t>）推荐意见。</w:t>
      </w:r>
      <w:r w:rsidRPr="00FD6293">
        <w:br/>
      </w:r>
      <w:r w:rsidRPr="00FD6293">
        <w:t xml:space="preserve">　　信件、记录等文件应作为附件包括在内。买方应根据丹麦外交部要求提交一份招标文件和标书。</w:t>
      </w:r>
      <w:r w:rsidRPr="00FD6293">
        <w:br/>
      </w:r>
      <w:r w:rsidRPr="00FD6293">
        <w:t xml:space="preserve">　　</w:t>
      </w:r>
      <w:r w:rsidRPr="00FD6293">
        <w:t xml:space="preserve">3.15 </w:t>
      </w:r>
      <w:r w:rsidRPr="00FD6293">
        <w:t>招标的取消</w:t>
      </w:r>
      <w:r w:rsidRPr="00FD6293">
        <w:br/>
      </w:r>
      <w:r w:rsidRPr="00FD6293">
        <w:t xml:space="preserve">　　买方应保留拒绝所有标书、取消招标和如果适用的话再次招标的权利。</w:t>
      </w:r>
      <w:r w:rsidRPr="00FD6293">
        <w:br/>
      </w:r>
      <w:r w:rsidRPr="00FD6293">
        <w:t xml:space="preserve">　　只有在全部标书都不响应招标文件或超出概算，才能拒绝所有标书和取消招标。如果没有一份标书响应招标文件，买方可决定重新做招标广告、资格预审和重新招标。但是，重新招标决不应用来作为降低相同投标人标价的手段。</w:t>
      </w:r>
      <w:r w:rsidRPr="00FD6293">
        <w:br/>
      </w:r>
      <w:r w:rsidRPr="00FD6293">
        <w:t xml:space="preserve">　　</w:t>
      </w:r>
      <w:r w:rsidRPr="00FD6293">
        <w:t xml:space="preserve">3.16 </w:t>
      </w:r>
      <w:r w:rsidRPr="00FD6293">
        <w:t>最终确定合同</w:t>
      </w:r>
      <w:r w:rsidRPr="00FD6293">
        <w:br/>
      </w:r>
      <w:r w:rsidRPr="00FD6293">
        <w:t xml:space="preserve">　　买方必须和所选定的投标人一起确定合同的内容，即商定在招标时没有规定的技术细节，包括备选方案或建议，如备品备件的最终氢弹、最终的时间表、关键人员的任何变动和详细的培训安排等。</w:t>
      </w:r>
      <w:r w:rsidRPr="00FD6293">
        <w:br/>
      </w:r>
      <w:r w:rsidRPr="00FD6293">
        <w:t xml:space="preserve">　　供应商或买方不得实质性地改变标价、商务条款或技术规格，这种做法不符合采购的国际惯例。</w:t>
      </w:r>
      <w:r w:rsidRPr="00FD6293">
        <w:br/>
      </w:r>
      <w:r w:rsidRPr="00FD6293">
        <w:t xml:space="preserve">　　买方应向丹麦外交部提交一份合同草本，并附上一份包括对标书中有关技术和财务部分变动情况在内的合同谈判记录文件。</w:t>
      </w:r>
    </w:p>
    <w:p w:rsidR="00486B19" w:rsidRPr="00FD6293" w:rsidRDefault="00486B19" w:rsidP="00FD6293"/>
    <w:sectPr w:rsidR="00486B19" w:rsidRPr="00FD6293" w:rsidSect="003D12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DB2" w:rsidRDefault="004A7DB2" w:rsidP="00FA5293">
      <w:r>
        <w:separator/>
      </w:r>
    </w:p>
  </w:endnote>
  <w:endnote w:type="continuationSeparator" w:id="1">
    <w:p w:rsidR="004A7DB2" w:rsidRDefault="004A7DB2" w:rsidP="00FA52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DB2" w:rsidRDefault="004A7DB2" w:rsidP="00FA5293">
      <w:r>
        <w:separator/>
      </w:r>
    </w:p>
  </w:footnote>
  <w:footnote w:type="continuationSeparator" w:id="1">
    <w:p w:rsidR="004A7DB2" w:rsidRDefault="004A7DB2" w:rsidP="00FA52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293"/>
    <w:rsid w:val="003D12FF"/>
    <w:rsid w:val="00486B19"/>
    <w:rsid w:val="004A7DB2"/>
    <w:rsid w:val="00644E7F"/>
    <w:rsid w:val="0092116A"/>
    <w:rsid w:val="00936FA8"/>
    <w:rsid w:val="00BB7193"/>
    <w:rsid w:val="00DF3F33"/>
    <w:rsid w:val="00EF35AB"/>
    <w:rsid w:val="00FA5293"/>
    <w:rsid w:val="00FD6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2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293"/>
    <w:rPr>
      <w:sz w:val="18"/>
      <w:szCs w:val="18"/>
    </w:rPr>
  </w:style>
  <w:style w:type="paragraph" w:styleId="a4">
    <w:name w:val="footer"/>
    <w:basedOn w:val="a"/>
    <w:link w:val="Char0"/>
    <w:uiPriority w:val="99"/>
    <w:semiHidden/>
    <w:unhideWhenUsed/>
    <w:rsid w:val="00FA52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293"/>
    <w:rPr>
      <w:sz w:val="18"/>
      <w:szCs w:val="18"/>
    </w:rPr>
  </w:style>
  <w:style w:type="paragraph" w:styleId="a5">
    <w:name w:val="No Spacing"/>
    <w:basedOn w:val="a"/>
    <w:uiPriority w:val="1"/>
    <w:qFormat/>
    <w:rsid w:val="00FA5293"/>
  </w:style>
  <w:style w:type="character" w:styleId="a6">
    <w:name w:val="Hyperlink"/>
    <w:basedOn w:val="a0"/>
    <w:uiPriority w:val="99"/>
    <w:unhideWhenUsed/>
    <w:rsid w:val="00EF35AB"/>
    <w:rPr>
      <w:strike w:val="0"/>
      <w:dstrike w:val="0"/>
      <w:color w:val="005F00"/>
      <w:u w:val="none"/>
      <w:effect w:val="none"/>
    </w:rPr>
  </w:style>
  <w:style w:type="paragraph" w:styleId="a7">
    <w:name w:val="Normal (Web)"/>
    <w:basedOn w:val="a"/>
    <w:uiPriority w:val="99"/>
    <w:semiHidden/>
    <w:unhideWhenUsed/>
    <w:rsid w:val="00EF35A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F35AB"/>
    <w:rPr>
      <w:b/>
      <w:bCs/>
    </w:rPr>
  </w:style>
</w:styles>
</file>

<file path=word/webSettings.xml><?xml version="1.0" encoding="utf-8"?>
<w:webSettings xmlns:r="http://schemas.openxmlformats.org/officeDocument/2006/relationships" xmlns:w="http://schemas.openxmlformats.org/wordprocessingml/2006/main">
  <w:divs>
    <w:div w:id="35785095">
      <w:bodyDiv w:val="1"/>
      <w:marLeft w:val="0"/>
      <w:marRight w:val="0"/>
      <w:marTop w:val="0"/>
      <w:marBottom w:val="0"/>
      <w:divBdr>
        <w:top w:val="none" w:sz="0" w:space="0" w:color="auto"/>
        <w:left w:val="none" w:sz="0" w:space="0" w:color="auto"/>
        <w:bottom w:val="none" w:sz="0" w:space="0" w:color="auto"/>
        <w:right w:val="none" w:sz="0" w:space="0" w:color="auto"/>
      </w:divBdr>
      <w:divsChild>
        <w:div w:id="209391030">
          <w:marLeft w:val="0"/>
          <w:marRight w:val="0"/>
          <w:marTop w:val="0"/>
          <w:marBottom w:val="90"/>
          <w:divBdr>
            <w:top w:val="none" w:sz="0" w:space="0" w:color="auto"/>
            <w:left w:val="none" w:sz="0" w:space="0" w:color="auto"/>
            <w:bottom w:val="none" w:sz="0" w:space="0" w:color="auto"/>
            <w:right w:val="none" w:sz="0" w:space="0" w:color="auto"/>
          </w:divBdr>
          <w:divsChild>
            <w:div w:id="2063671802">
              <w:marLeft w:val="0"/>
              <w:marRight w:val="0"/>
              <w:marTop w:val="0"/>
              <w:marBottom w:val="0"/>
              <w:divBdr>
                <w:top w:val="none" w:sz="0" w:space="0" w:color="auto"/>
                <w:left w:val="none" w:sz="0" w:space="0" w:color="auto"/>
                <w:bottom w:val="none" w:sz="0" w:space="0" w:color="auto"/>
                <w:right w:val="none" w:sz="0" w:space="0" w:color="auto"/>
              </w:divBdr>
              <w:divsChild>
                <w:div w:id="1736128729">
                  <w:marLeft w:val="0"/>
                  <w:marRight w:val="0"/>
                  <w:marTop w:val="0"/>
                  <w:marBottom w:val="0"/>
                  <w:divBdr>
                    <w:top w:val="none" w:sz="0" w:space="0" w:color="auto"/>
                    <w:left w:val="none" w:sz="0" w:space="0" w:color="auto"/>
                    <w:bottom w:val="none" w:sz="0" w:space="0" w:color="auto"/>
                    <w:right w:val="none" w:sz="0" w:space="0" w:color="auto"/>
                  </w:divBdr>
                  <w:divsChild>
                    <w:div w:id="9936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2790">
      <w:bodyDiv w:val="1"/>
      <w:marLeft w:val="0"/>
      <w:marRight w:val="0"/>
      <w:marTop w:val="0"/>
      <w:marBottom w:val="0"/>
      <w:divBdr>
        <w:top w:val="none" w:sz="0" w:space="0" w:color="auto"/>
        <w:left w:val="none" w:sz="0" w:space="0" w:color="auto"/>
        <w:bottom w:val="none" w:sz="0" w:space="0" w:color="auto"/>
        <w:right w:val="none" w:sz="0" w:space="0" w:color="auto"/>
      </w:divBdr>
      <w:divsChild>
        <w:div w:id="998776874">
          <w:marLeft w:val="0"/>
          <w:marRight w:val="0"/>
          <w:marTop w:val="0"/>
          <w:marBottom w:val="90"/>
          <w:divBdr>
            <w:top w:val="none" w:sz="0" w:space="0" w:color="auto"/>
            <w:left w:val="none" w:sz="0" w:space="0" w:color="auto"/>
            <w:bottom w:val="none" w:sz="0" w:space="0" w:color="auto"/>
            <w:right w:val="none" w:sz="0" w:space="0" w:color="auto"/>
          </w:divBdr>
          <w:divsChild>
            <w:div w:id="1682197481">
              <w:marLeft w:val="0"/>
              <w:marRight w:val="0"/>
              <w:marTop w:val="0"/>
              <w:marBottom w:val="0"/>
              <w:divBdr>
                <w:top w:val="none" w:sz="0" w:space="0" w:color="auto"/>
                <w:left w:val="none" w:sz="0" w:space="0" w:color="auto"/>
                <w:bottom w:val="none" w:sz="0" w:space="0" w:color="auto"/>
                <w:right w:val="none" w:sz="0" w:space="0" w:color="auto"/>
              </w:divBdr>
              <w:divsChild>
                <w:div w:id="507409772">
                  <w:marLeft w:val="0"/>
                  <w:marRight w:val="0"/>
                  <w:marTop w:val="0"/>
                  <w:marBottom w:val="0"/>
                  <w:divBdr>
                    <w:top w:val="none" w:sz="0" w:space="0" w:color="auto"/>
                    <w:left w:val="none" w:sz="0" w:space="0" w:color="auto"/>
                    <w:bottom w:val="none" w:sz="0" w:space="0" w:color="auto"/>
                    <w:right w:val="none" w:sz="0" w:space="0" w:color="auto"/>
                  </w:divBdr>
                  <w:divsChild>
                    <w:div w:id="1655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1211">
      <w:bodyDiv w:val="1"/>
      <w:marLeft w:val="0"/>
      <w:marRight w:val="0"/>
      <w:marTop w:val="0"/>
      <w:marBottom w:val="0"/>
      <w:divBdr>
        <w:top w:val="none" w:sz="0" w:space="0" w:color="auto"/>
        <w:left w:val="none" w:sz="0" w:space="0" w:color="auto"/>
        <w:bottom w:val="none" w:sz="0" w:space="0" w:color="auto"/>
        <w:right w:val="none" w:sz="0" w:space="0" w:color="auto"/>
      </w:divBdr>
      <w:divsChild>
        <w:div w:id="2112889935">
          <w:marLeft w:val="0"/>
          <w:marRight w:val="0"/>
          <w:marTop w:val="0"/>
          <w:marBottom w:val="90"/>
          <w:divBdr>
            <w:top w:val="none" w:sz="0" w:space="0" w:color="auto"/>
            <w:left w:val="none" w:sz="0" w:space="0" w:color="auto"/>
            <w:bottom w:val="none" w:sz="0" w:space="0" w:color="auto"/>
            <w:right w:val="none" w:sz="0" w:space="0" w:color="auto"/>
          </w:divBdr>
          <w:divsChild>
            <w:div w:id="1703902150">
              <w:marLeft w:val="0"/>
              <w:marRight w:val="0"/>
              <w:marTop w:val="0"/>
              <w:marBottom w:val="0"/>
              <w:divBdr>
                <w:top w:val="none" w:sz="0" w:space="0" w:color="auto"/>
                <w:left w:val="none" w:sz="0" w:space="0" w:color="auto"/>
                <w:bottom w:val="none" w:sz="0" w:space="0" w:color="auto"/>
                <w:right w:val="none" w:sz="0" w:space="0" w:color="auto"/>
              </w:divBdr>
              <w:divsChild>
                <w:div w:id="63914862">
                  <w:marLeft w:val="0"/>
                  <w:marRight w:val="0"/>
                  <w:marTop w:val="0"/>
                  <w:marBottom w:val="0"/>
                  <w:divBdr>
                    <w:top w:val="none" w:sz="0" w:space="0" w:color="auto"/>
                    <w:left w:val="none" w:sz="0" w:space="0" w:color="auto"/>
                    <w:bottom w:val="none" w:sz="0" w:space="0" w:color="auto"/>
                    <w:right w:val="none" w:sz="0" w:space="0" w:color="auto"/>
                  </w:divBdr>
                  <w:divsChild>
                    <w:div w:id="850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7597">
      <w:bodyDiv w:val="1"/>
      <w:marLeft w:val="0"/>
      <w:marRight w:val="0"/>
      <w:marTop w:val="0"/>
      <w:marBottom w:val="0"/>
      <w:divBdr>
        <w:top w:val="none" w:sz="0" w:space="0" w:color="auto"/>
        <w:left w:val="none" w:sz="0" w:space="0" w:color="auto"/>
        <w:bottom w:val="none" w:sz="0" w:space="0" w:color="auto"/>
        <w:right w:val="none" w:sz="0" w:space="0" w:color="auto"/>
      </w:divBdr>
      <w:divsChild>
        <w:div w:id="374281161">
          <w:marLeft w:val="0"/>
          <w:marRight w:val="0"/>
          <w:marTop w:val="0"/>
          <w:marBottom w:val="0"/>
          <w:divBdr>
            <w:top w:val="none" w:sz="0" w:space="0" w:color="auto"/>
            <w:left w:val="none" w:sz="0" w:space="0" w:color="auto"/>
            <w:bottom w:val="none" w:sz="0" w:space="0" w:color="auto"/>
            <w:right w:val="none" w:sz="0" w:space="0" w:color="auto"/>
          </w:divBdr>
          <w:divsChild>
            <w:div w:id="167410911">
              <w:marLeft w:val="0"/>
              <w:marRight w:val="0"/>
              <w:marTop w:val="45"/>
              <w:marBottom w:val="150"/>
              <w:divBdr>
                <w:top w:val="none" w:sz="0" w:space="0" w:color="auto"/>
                <w:left w:val="none" w:sz="0" w:space="0" w:color="auto"/>
                <w:bottom w:val="none" w:sz="0" w:space="0" w:color="auto"/>
                <w:right w:val="none" w:sz="0" w:space="0" w:color="auto"/>
              </w:divBdr>
              <w:divsChild>
                <w:div w:id="1129741374">
                  <w:marLeft w:val="0"/>
                  <w:marRight w:val="0"/>
                  <w:marTop w:val="0"/>
                  <w:marBottom w:val="0"/>
                  <w:divBdr>
                    <w:top w:val="none" w:sz="0" w:space="0" w:color="auto"/>
                    <w:left w:val="none" w:sz="0" w:space="0" w:color="auto"/>
                    <w:bottom w:val="none" w:sz="0" w:space="0" w:color="auto"/>
                    <w:right w:val="none" w:sz="0" w:space="0" w:color="auto"/>
                  </w:divBdr>
                  <w:divsChild>
                    <w:div w:id="1701011695">
                      <w:marLeft w:val="0"/>
                      <w:marRight w:val="0"/>
                      <w:marTop w:val="0"/>
                      <w:marBottom w:val="225"/>
                      <w:divBdr>
                        <w:top w:val="single" w:sz="6" w:space="8" w:color="CCCCCC"/>
                        <w:left w:val="single" w:sz="6" w:space="8" w:color="CCCCCC"/>
                        <w:bottom w:val="single" w:sz="6" w:space="8" w:color="CCCCCC"/>
                        <w:right w:val="single" w:sz="6" w:space="8" w:color="CCCCCC"/>
                      </w:divBdr>
                      <w:divsChild>
                        <w:div w:id="2113085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064006">
      <w:bodyDiv w:val="1"/>
      <w:marLeft w:val="0"/>
      <w:marRight w:val="0"/>
      <w:marTop w:val="0"/>
      <w:marBottom w:val="0"/>
      <w:divBdr>
        <w:top w:val="none" w:sz="0" w:space="0" w:color="auto"/>
        <w:left w:val="none" w:sz="0" w:space="0" w:color="auto"/>
        <w:bottom w:val="none" w:sz="0" w:space="0" w:color="auto"/>
        <w:right w:val="none" w:sz="0" w:space="0" w:color="auto"/>
      </w:divBdr>
      <w:divsChild>
        <w:div w:id="1776822515">
          <w:marLeft w:val="0"/>
          <w:marRight w:val="0"/>
          <w:marTop w:val="0"/>
          <w:marBottom w:val="0"/>
          <w:divBdr>
            <w:top w:val="none" w:sz="0" w:space="0" w:color="auto"/>
            <w:left w:val="none" w:sz="0" w:space="0" w:color="auto"/>
            <w:bottom w:val="none" w:sz="0" w:space="0" w:color="auto"/>
            <w:right w:val="none" w:sz="0" w:space="0" w:color="auto"/>
          </w:divBdr>
          <w:divsChild>
            <w:div w:id="1357535785">
              <w:marLeft w:val="0"/>
              <w:marRight w:val="120"/>
              <w:marTop w:val="0"/>
              <w:marBottom w:val="0"/>
              <w:divBdr>
                <w:top w:val="none" w:sz="0" w:space="0" w:color="auto"/>
                <w:left w:val="none" w:sz="0" w:space="0" w:color="auto"/>
                <w:bottom w:val="none" w:sz="0" w:space="0" w:color="auto"/>
                <w:right w:val="none" w:sz="0" w:space="0" w:color="auto"/>
              </w:divBdr>
              <w:divsChild>
                <w:div w:id="1454864668">
                  <w:marLeft w:val="0"/>
                  <w:marRight w:val="0"/>
                  <w:marTop w:val="0"/>
                  <w:marBottom w:val="120"/>
                  <w:divBdr>
                    <w:top w:val="single" w:sz="6" w:space="0" w:color="D5D9DD"/>
                    <w:left w:val="single" w:sz="6" w:space="0" w:color="D5D9DD"/>
                    <w:bottom w:val="single" w:sz="6" w:space="0" w:color="D5D9DD"/>
                    <w:right w:val="single" w:sz="6" w:space="0" w:color="D5D9DD"/>
                  </w:divBdr>
                  <w:divsChild>
                    <w:div w:id="158157191">
                      <w:marLeft w:val="300"/>
                      <w:marRight w:val="300"/>
                      <w:marTop w:val="300"/>
                      <w:marBottom w:val="300"/>
                      <w:divBdr>
                        <w:top w:val="none" w:sz="0" w:space="0" w:color="auto"/>
                        <w:left w:val="none" w:sz="0" w:space="0" w:color="auto"/>
                        <w:bottom w:val="none" w:sz="0" w:space="0" w:color="auto"/>
                        <w:right w:val="none" w:sz="0" w:space="0" w:color="auto"/>
                      </w:divBdr>
                      <w:divsChild>
                        <w:div w:id="1931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229102">
      <w:bodyDiv w:val="1"/>
      <w:marLeft w:val="0"/>
      <w:marRight w:val="0"/>
      <w:marTop w:val="0"/>
      <w:marBottom w:val="0"/>
      <w:divBdr>
        <w:top w:val="none" w:sz="0" w:space="0" w:color="auto"/>
        <w:left w:val="none" w:sz="0" w:space="0" w:color="auto"/>
        <w:bottom w:val="none" w:sz="0" w:space="0" w:color="auto"/>
        <w:right w:val="none" w:sz="0" w:space="0" w:color="auto"/>
      </w:divBdr>
      <w:divsChild>
        <w:div w:id="1132213893">
          <w:marLeft w:val="0"/>
          <w:marRight w:val="0"/>
          <w:marTop w:val="0"/>
          <w:marBottom w:val="90"/>
          <w:divBdr>
            <w:top w:val="none" w:sz="0" w:space="0" w:color="auto"/>
            <w:left w:val="none" w:sz="0" w:space="0" w:color="auto"/>
            <w:bottom w:val="none" w:sz="0" w:space="0" w:color="auto"/>
            <w:right w:val="none" w:sz="0" w:space="0" w:color="auto"/>
          </w:divBdr>
          <w:divsChild>
            <w:div w:id="1883244980">
              <w:marLeft w:val="0"/>
              <w:marRight w:val="0"/>
              <w:marTop w:val="0"/>
              <w:marBottom w:val="0"/>
              <w:divBdr>
                <w:top w:val="none" w:sz="0" w:space="0" w:color="auto"/>
                <w:left w:val="none" w:sz="0" w:space="0" w:color="auto"/>
                <w:bottom w:val="none" w:sz="0" w:space="0" w:color="auto"/>
                <w:right w:val="none" w:sz="0" w:space="0" w:color="auto"/>
              </w:divBdr>
              <w:divsChild>
                <w:div w:id="343870601">
                  <w:marLeft w:val="0"/>
                  <w:marRight w:val="0"/>
                  <w:marTop w:val="0"/>
                  <w:marBottom w:val="0"/>
                  <w:divBdr>
                    <w:top w:val="none" w:sz="0" w:space="0" w:color="auto"/>
                    <w:left w:val="none" w:sz="0" w:space="0" w:color="auto"/>
                    <w:bottom w:val="none" w:sz="0" w:space="0" w:color="auto"/>
                    <w:right w:val="none" w:sz="0" w:space="0" w:color="auto"/>
                  </w:divBdr>
                  <w:divsChild>
                    <w:div w:id="9657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11347">
      <w:bodyDiv w:val="1"/>
      <w:marLeft w:val="0"/>
      <w:marRight w:val="0"/>
      <w:marTop w:val="0"/>
      <w:marBottom w:val="0"/>
      <w:divBdr>
        <w:top w:val="none" w:sz="0" w:space="0" w:color="auto"/>
        <w:left w:val="none" w:sz="0" w:space="0" w:color="auto"/>
        <w:bottom w:val="none" w:sz="0" w:space="0" w:color="auto"/>
        <w:right w:val="none" w:sz="0" w:space="0" w:color="auto"/>
      </w:divBdr>
      <w:divsChild>
        <w:div w:id="381439065">
          <w:marLeft w:val="0"/>
          <w:marRight w:val="0"/>
          <w:marTop w:val="0"/>
          <w:marBottom w:val="90"/>
          <w:divBdr>
            <w:top w:val="none" w:sz="0" w:space="0" w:color="auto"/>
            <w:left w:val="none" w:sz="0" w:space="0" w:color="auto"/>
            <w:bottom w:val="none" w:sz="0" w:space="0" w:color="auto"/>
            <w:right w:val="none" w:sz="0" w:space="0" w:color="auto"/>
          </w:divBdr>
          <w:divsChild>
            <w:div w:id="2128740873">
              <w:marLeft w:val="0"/>
              <w:marRight w:val="0"/>
              <w:marTop w:val="0"/>
              <w:marBottom w:val="0"/>
              <w:divBdr>
                <w:top w:val="none" w:sz="0" w:space="0" w:color="auto"/>
                <w:left w:val="none" w:sz="0" w:space="0" w:color="auto"/>
                <w:bottom w:val="none" w:sz="0" w:space="0" w:color="auto"/>
                <w:right w:val="none" w:sz="0" w:space="0" w:color="auto"/>
              </w:divBdr>
              <w:divsChild>
                <w:div w:id="1220634297">
                  <w:marLeft w:val="0"/>
                  <w:marRight w:val="0"/>
                  <w:marTop w:val="0"/>
                  <w:marBottom w:val="0"/>
                  <w:divBdr>
                    <w:top w:val="none" w:sz="0" w:space="0" w:color="auto"/>
                    <w:left w:val="none" w:sz="0" w:space="0" w:color="auto"/>
                    <w:bottom w:val="none" w:sz="0" w:space="0" w:color="auto"/>
                    <w:right w:val="none" w:sz="0" w:space="0" w:color="auto"/>
                  </w:divBdr>
                  <w:divsChild>
                    <w:div w:id="814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5838">
      <w:bodyDiv w:val="1"/>
      <w:marLeft w:val="0"/>
      <w:marRight w:val="0"/>
      <w:marTop w:val="0"/>
      <w:marBottom w:val="0"/>
      <w:divBdr>
        <w:top w:val="none" w:sz="0" w:space="0" w:color="auto"/>
        <w:left w:val="none" w:sz="0" w:space="0" w:color="auto"/>
        <w:bottom w:val="none" w:sz="0" w:space="0" w:color="auto"/>
        <w:right w:val="none" w:sz="0" w:space="0" w:color="auto"/>
      </w:divBdr>
      <w:divsChild>
        <w:div w:id="1887257799">
          <w:marLeft w:val="0"/>
          <w:marRight w:val="0"/>
          <w:marTop w:val="0"/>
          <w:marBottom w:val="90"/>
          <w:divBdr>
            <w:top w:val="none" w:sz="0" w:space="0" w:color="auto"/>
            <w:left w:val="none" w:sz="0" w:space="0" w:color="auto"/>
            <w:bottom w:val="none" w:sz="0" w:space="0" w:color="auto"/>
            <w:right w:val="none" w:sz="0" w:space="0" w:color="auto"/>
          </w:divBdr>
          <w:divsChild>
            <w:div w:id="798912122">
              <w:marLeft w:val="0"/>
              <w:marRight w:val="0"/>
              <w:marTop w:val="0"/>
              <w:marBottom w:val="0"/>
              <w:divBdr>
                <w:top w:val="none" w:sz="0" w:space="0" w:color="auto"/>
                <w:left w:val="none" w:sz="0" w:space="0" w:color="auto"/>
                <w:bottom w:val="none" w:sz="0" w:space="0" w:color="auto"/>
                <w:right w:val="none" w:sz="0" w:space="0" w:color="auto"/>
              </w:divBdr>
              <w:divsChild>
                <w:div w:id="1822766956">
                  <w:marLeft w:val="0"/>
                  <w:marRight w:val="0"/>
                  <w:marTop w:val="0"/>
                  <w:marBottom w:val="0"/>
                  <w:divBdr>
                    <w:top w:val="none" w:sz="0" w:space="0" w:color="auto"/>
                    <w:left w:val="none" w:sz="0" w:space="0" w:color="auto"/>
                    <w:bottom w:val="none" w:sz="0" w:space="0" w:color="auto"/>
                    <w:right w:val="none" w:sz="0" w:space="0" w:color="auto"/>
                  </w:divBdr>
                  <w:divsChild>
                    <w:div w:id="14632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41206">
      <w:bodyDiv w:val="1"/>
      <w:marLeft w:val="0"/>
      <w:marRight w:val="0"/>
      <w:marTop w:val="0"/>
      <w:marBottom w:val="0"/>
      <w:divBdr>
        <w:top w:val="none" w:sz="0" w:space="0" w:color="auto"/>
        <w:left w:val="none" w:sz="0" w:space="0" w:color="auto"/>
        <w:bottom w:val="none" w:sz="0" w:space="0" w:color="auto"/>
        <w:right w:val="none" w:sz="0" w:space="0" w:color="auto"/>
      </w:divBdr>
      <w:divsChild>
        <w:div w:id="267809847">
          <w:marLeft w:val="0"/>
          <w:marRight w:val="0"/>
          <w:marTop w:val="0"/>
          <w:marBottom w:val="0"/>
          <w:divBdr>
            <w:top w:val="none" w:sz="0" w:space="0" w:color="auto"/>
            <w:left w:val="none" w:sz="0" w:space="0" w:color="auto"/>
            <w:bottom w:val="none" w:sz="0" w:space="0" w:color="auto"/>
            <w:right w:val="none" w:sz="0" w:space="0" w:color="auto"/>
          </w:divBdr>
          <w:divsChild>
            <w:div w:id="1571235349">
              <w:marLeft w:val="0"/>
              <w:marRight w:val="0"/>
              <w:marTop w:val="45"/>
              <w:marBottom w:val="150"/>
              <w:divBdr>
                <w:top w:val="none" w:sz="0" w:space="0" w:color="auto"/>
                <w:left w:val="none" w:sz="0" w:space="0" w:color="auto"/>
                <w:bottom w:val="none" w:sz="0" w:space="0" w:color="auto"/>
                <w:right w:val="none" w:sz="0" w:space="0" w:color="auto"/>
              </w:divBdr>
              <w:divsChild>
                <w:div w:id="1483548243">
                  <w:marLeft w:val="0"/>
                  <w:marRight w:val="0"/>
                  <w:marTop w:val="0"/>
                  <w:marBottom w:val="0"/>
                  <w:divBdr>
                    <w:top w:val="none" w:sz="0" w:space="0" w:color="auto"/>
                    <w:left w:val="none" w:sz="0" w:space="0" w:color="auto"/>
                    <w:bottom w:val="none" w:sz="0" w:space="0" w:color="auto"/>
                    <w:right w:val="none" w:sz="0" w:space="0" w:color="auto"/>
                  </w:divBdr>
                  <w:divsChild>
                    <w:div w:id="2090494062">
                      <w:marLeft w:val="0"/>
                      <w:marRight w:val="0"/>
                      <w:marTop w:val="0"/>
                      <w:marBottom w:val="225"/>
                      <w:divBdr>
                        <w:top w:val="single" w:sz="6" w:space="8" w:color="CCCCCC"/>
                        <w:left w:val="single" w:sz="6" w:space="8" w:color="CCCCCC"/>
                        <w:bottom w:val="single" w:sz="6" w:space="8" w:color="CCCCCC"/>
                        <w:right w:val="single" w:sz="6" w:space="8" w:color="CCCCCC"/>
                      </w:divBdr>
                      <w:divsChild>
                        <w:div w:id="2839735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4770">
      <w:bodyDiv w:val="1"/>
      <w:marLeft w:val="0"/>
      <w:marRight w:val="0"/>
      <w:marTop w:val="0"/>
      <w:marBottom w:val="0"/>
      <w:divBdr>
        <w:top w:val="none" w:sz="0" w:space="0" w:color="auto"/>
        <w:left w:val="none" w:sz="0" w:space="0" w:color="auto"/>
        <w:bottom w:val="none" w:sz="0" w:space="0" w:color="auto"/>
        <w:right w:val="none" w:sz="0" w:space="0" w:color="auto"/>
      </w:divBdr>
      <w:divsChild>
        <w:div w:id="2131118927">
          <w:marLeft w:val="0"/>
          <w:marRight w:val="0"/>
          <w:marTop w:val="0"/>
          <w:marBottom w:val="90"/>
          <w:divBdr>
            <w:top w:val="none" w:sz="0" w:space="0" w:color="auto"/>
            <w:left w:val="none" w:sz="0" w:space="0" w:color="auto"/>
            <w:bottom w:val="none" w:sz="0" w:space="0" w:color="auto"/>
            <w:right w:val="none" w:sz="0" w:space="0" w:color="auto"/>
          </w:divBdr>
          <w:divsChild>
            <w:div w:id="1352952165">
              <w:marLeft w:val="0"/>
              <w:marRight w:val="0"/>
              <w:marTop w:val="0"/>
              <w:marBottom w:val="0"/>
              <w:divBdr>
                <w:top w:val="none" w:sz="0" w:space="0" w:color="auto"/>
                <w:left w:val="none" w:sz="0" w:space="0" w:color="auto"/>
                <w:bottom w:val="none" w:sz="0" w:space="0" w:color="auto"/>
                <w:right w:val="none" w:sz="0" w:space="0" w:color="auto"/>
              </w:divBdr>
              <w:divsChild>
                <w:div w:id="1563515762">
                  <w:marLeft w:val="0"/>
                  <w:marRight w:val="0"/>
                  <w:marTop w:val="0"/>
                  <w:marBottom w:val="0"/>
                  <w:divBdr>
                    <w:top w:val="none" w:sz="0" w:space="0" w:color="auto"/>
                    <w:left w:val="none" w:sz="0" w:space="0" w:color="auto"/>
                    <w:bottom w:val="none" w:sz="0" w:space="0" w:color="auto"/>
                    <w:right w:val="none" w:sz="0" w:space="0" w:color="auto"/>
                  </w:divBdr>
                  <w:divsChild>
                    <w:div w:id="9021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7842">
      <w:bodyDiv w:val="1"/>
      <w:marLeft w:val="0"/>
      <w:marRight w:val="0"/>
      <w:marTop w:val="0"/>
      <w:marBottom w:val="0"/>
      <w:divBdr>
        <w:top w:val="none" w:sz="0" w:space="0" w:color="auto"/>
        <w:left w:val="none" w:sz="0" w:space="0" w:color="auto"/>
        <w:bottom w:val="none" w:sz="0" w:space="0" w:color="auto"/>
        <w:right w:val="none" w:sz="0" w:space="0" w:color="auto"/>
      </w:divBdr>
      <w:divsChild>
        <w:div w:id="698629459">
          <w:marLeft w:val="0"/>
          <w:marRight w:val="0"/>
          <w:marTop w:val="0"/>
          <w:marBottom w:val="90"/>
          <w:divBdr>
            <w:top w:val="none" w:sz="0" w:space="0" w:color="auto"/>
            <w:left w:val="none" w:sz="0" w:space="0" w:color="auto"/>
            <w:bottom w:val="none" w:sz="0" w:space="0" w:color="auto"/>
            <w:right w:val="none" w:sz="0" w:space="0" w:color="auto"/>
          </w:divBdr>
          <w:divsChild>
            <w:div w:id="1639259146">
              <w:marLeft w:val="0"/>
              <w:marRight w:val="0"/>
              <w:marTop w:val="0"/>
              <w:marBottom w:val="0"/>
              <w:divBdr>
                <w:top w:val="none" w:sz="0" w:space="0" w:color="auto"/>
                <w:left w:val="none" w:sz="0" w:space="0" w:color="auto"/>
                <w:bottom w:val="none" w:sz="0" w:space="0" w:color="auto"/>
                <w:right w:val="none" w:sz="0" w:space="0" w:color="auto"/>
              </w:divBdr>
              <w:divsChild>
                <w:div w:id="1156873497">
                  <w:marLeft w:val="0"/>
                  <w:marRight w:val="0"/>
                  <w:marTop w:val="0"/>
                  <w:marBottom w:val="0"/>
                  <w:divBdr>
                    <w:top w:val="none" w:sz="0" w:space="0" w:color="auto"/>
                    <w:left w:val="none" w:sz="0" w:space="0" w:color="auto"/>
                    <w:bottom w:val="none" w:sz="0" w:space="0" w:color="auto"/>
                    <w:right w:val="none" w:sz="0" w:space="0" w:color="auto"/>
                  </w:divBdr>
                  <w:divsChild>
                    <w:div w:id="11998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00724">
      <w:bodyDiv w:val="1"/>
      <w:marLeft w:val="0"/>
      <w:marRight w:val="0"/>
      <w:marTop w:val="0"/>
      <w:marBottom w:val="0"/>
      <w:divBdr>
        <w:top w:val="none" w:sz="0" w:space="0" w:color="auto"/>
        <w:left w:val="none" w:sz="0" w:space="0" w:color="auto"/>
        <w:bottom w:val="none" w:sz="0" w:space="0" w:color="auto"/>
        <w:right w:val="none" w:sz="0" w:space="0" w:color="auto"/>
      </w:divBdr>
      <w:divsChild>
        <w:div w:id="888491378">
          <w:marLeft w:val="0"/>
          <w:marRight w:val="0"/>
          <w:marTop w:val="0"/>
          <w:marBottom w:val="90"/>
          <w:divBdr>
            <w:top w:val="none" w:sz="0" w:space="0" w:color="auto"/>
            <w:left w:val="none" w:sz="0" w:space="0" w:color="auto"/>
            <w:bottom w:val="none" w:sz="0" w:space="0" w:color="auto"/>
            <w:right w:val="none" w:sz="0" w:space="0" w:color="auto"/>
          </w:divBdr>
          <w:divsChild>
            <w:div w:id="632171828">
              <w:marLeft w:val="0"/>
              <w:marRight w:val="0"/>
              <w:marTop w:val="0"/>
              <w:marBottom w:val="0"/>
              <w:divBdr>
                <w:top w:val="none" w:sz="0" w:space="0" w:color="auto"/>
                <w:left w:val="none" w:sz="0" w:space="0" w:color="auto"/>
                <w:bottom w:val="none" w:sz="0" w:space="0" w:color="auto"/>
                <w:right w:val="none" w:sz="0" w:space="0" w:color="auto"/>
              </w:divBdr>
              <w:divsChild>
                <w:div w:id="332144770">
                  <w:marLeft w:val="0"/>
                  <w:marRight w:val="0"/>
                  <w:marTop w:val="0"/>
                  <w:marBottom w:val="0"/>
                  <w:divBdr>
                    <w:top w:val="none" w:sz="0" w:space="0" w:color="auto"/>
                    <w:left w:val="none" w:sz="0" w:space="0" w:color="auto"/>
                    <w:bottom w:val="none" w:sz="0" w:space="0" w:color="auto"/>
                    <w:right w:val="none" w:sz="0" w:space="0" w:color="auto"/>
                  </w:divBdr>
                  <w:divsChild>
                    <w:div w:id="7799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4008">
      <w:bodyDiv w:val="1"/>
      <w:marLeft w:val="0"/>
      <w:marRight w:val="0"/>
      <w:marTop w:val="0"/>
      <w:marBottom w:val="0"/>
      <w:divBdr>
        <w:top w:val="none" w:sz="0" w:space="0" w:color="auto"/>
        <w:left w:val="none" w:sz="0" w:space="0" w:color="auto"/>
        <w:bottom w:val="none" w:sz="0" w:space="0" w:color="auto"/>
        <w:right w:val="none" w:sz="0" w:space="0" w:color="auto"/>
      </w:divBdr>
      <w:divsChild>
        <w:div w:id="1341008790">
          <w:marLeft w:val="0"/>
          <w:marRight w:val="0"/>
          <w:marTop w:val="0"/>
          <w:marBottom w:val="90"/>
          <w:divBdr>
            <w:top w:val="none" w:sz="0" w:space="0" w:color="auto"/>
            <w:left w:val="none" w:sz="0" w:space="0" w:color="auto"/>
            <w:bottom w:val="none" w:sz="0" w:space="0" w:color="auto"/>
            <w:right w:val="none" w:sz="0" w:space="0" w:color="auto"/>
          </w:divBdr>
          <w:divsChild>
            <w:div w:id="1582715858">
              <w:marLeft w:val="0"/>
              <w:marRight w:val="0"/>
              <w:marTop w:val="0"/>
              <w:marBottom w:val="0"/>
              <w:divBdr>
                <w:top w:val="none" w:sz="0" w:space="0" w:color="auto"/>
                <w:left w:val="none" w:sz="0" w:space="0" w:color="auto"/>
                <w:bottom w:val="none" w:sz="0" w:space="0" w:color="auto"/>
                <w:right w:val="none" w:sz="0" w:space="0" w:color="auto"/>
              </w:divBdr>
              <w:divsChild>
                <w:div w:id="2105757460">
                  <w:marLeft w:val="0"/>
                  <w:marRight w:val="0"/>
                  <w:marTop w:val="0"/>
                  <w:marBottom w:val="0"/>
                  <w:divBdr>
                    <w:top w:val="none" w:sz="0" w:space="0" w:color="auto"/>
                    <w:left w:val="none" w:sz="0" w:space="0" w:color="auto"/>
                    <w:bottom w:val="none" w:sz="0" w:space="0" w:color="auto"/>
                    <w:right w:val="none" w:sz="0" w:space="0" w:color="auto"/>
                  </w:divBdr>
                  <w:divsChild>
                    <w:div w:id="13086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9511">
      <w:bodyDiv w:val="1"/>
      <w:marLeft w:val="0"/>
      <w:marRight w:val="0"/>
      <w:marTop w:val="0"/>
      <w:marBottom w:val="0"/>
      <w:divBdr>
        <w:top w:val="none" w:sz="0" w:space="0" w:color="auto"/>
        <w:left w:val="none" w:sz="0" w:space="0" w:color="auto"/>
        <w:bottom w:val="none" w:sz="0" w:space="0" w:color="auto"/>
        <w:right w:val="none" w:sz="0" w:space="0" w:color="auto"/>
      </w:divBdr>
      <w:divsChild>
        <w:div w:id="506990998">
          <w:marLeft w:val="0"/>
          <w:marRight w:val="0"/>
          <w:marTop w:val="0"/>
          <w:marBottom w:val="90"/>
          <w:divBdr>
            <w:top w:val="none" w:sz="0" w:space="0" w:color="auto"/>
            <w:left w:val="none" w:sz="0" w:space="0" w:color="auto"/>
            <w:bottom w:val="none" w:sz="0" w:space="0" w:color="auto"/>
            <w:right w:val="none" w:sz="0" w:space="0" w:color="auto"/>
          </w:divBdr>
          <w:divsChild>
            <w:div w:id="82072299">
              <w:marLeft w:val="0"/>
              <w:marRight w:val="0"/>
              <w:marTop w:val="0"/>
              <w:marBottom w:val="0"/>
              <w:divBdr>
                <w:top w:val="none" w:sz="0" w:space="0" w:color="auto"/>
                <w:left w:val="none" w:sz="0" w:space="0" w:color="auto"/>
                <w:bottom w:val="none" w:sz="0" w:space="0" w:color="auto"/>
                <w:right w:val="none" w:sz="0" w:space="0" w:color="auto"/>
              </w:divBdr>
              <w:divsChild>
                <w:div w:id="1102996831">
                  <w:marLeft w:val="0"/>
                  <w:marRight w:val="0"/>
                  <w:marTop w:val="0"/>
                  <w:marBottom w:val="0"/>
                  <w:divBdr>
                    <w:top w:val="none" w:sz="0" w:space="0" w:color="auto"/>
                    <w:left w:val="none" w:sz="0" w:space="0" w:color="auto"/>
                    <w:bottom w:val="none" w:sz="0" w:space="0" w:color="auto"/>
                    <w:right w:val="none" w:sz="0" w:space="0" w:color="auto"/>
                  </w:divBdr>
                  <w:divsChild>
                    <w:div w:id="3553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31917">
      <w:bodyDiv w:val="1"/>
      <w:marLeft w:val="0"/>
      <w:marRight w:val="0"/>
      <w:marTop w:val="0"/>
      <w:marBottom w:val="0"/>
      <w:divBdr>
        <w:top w:val="none" w:sz="0" w:space="0" w:color="auto"/>
        <w:left w:val="none" w:sz="0" w:space="0" w:color="auto"/>
        <w:bottom w:val="none" w:sz="0" w:space="0" w:color="auto"/>
        <w:right w:val="none" w:sz="0" w:space="0" w:color="auto"/>
      </w:divBdr>
      <w:divsChild>
        <w:div w:id="1879122794">
          <w:marLeft w:val="0"/>
          <w:marRight w:val="0"/>
          <w:marTop w:val="0"/>
          <w:marBottom w:val="0"/>
          <w:divBdr>
            <w:top w:val="none" w:sz="0" w:space="0" w:color="auto"/>
            <w:left w:val="none" w:sz="0" w:space="0" w:color="auto"/>
            <w:bottom w:val="none" w:sz="0" w:space="0" w:color="auto"/>
            <w:right w:val="none" w:sz="0" w:space="0" w:color="auto"/>
          </w:divBdr>
          <w:divsChild>
            <w:div w:id="551579982">
              <w:marLeft w:val="0"/>
              <w:marRight w:val="0"/>
              <w:marTop w:val="45"/>
              <w:marBottom w:val="150"/>
              <w:divBdr>
                <w:top w:val="none" w:sz="0" w:space="0" w:color="auto"/>
                <w:left w:val="none" w:sz="0" w:space="0" w:color="auto"/>
                <w:bottom w:val="none" w:sz="0" w:space="0" w:color="auto"/>
                <w:right w:val="none" w:sz="0" w:space="0" w:color="auto"/>
              </w:divBdr>
              <w:divsChild>
                <w:div w:id="640615625">
                  <w:marLeft w:val="0"/>
                  <w:marRight w:val="0"/>
                  <w:marTop w:val="0"/>
                  <w:marBottom w:val="0"/>
                  <w:divBdr>
                    <w:top w:val="none" w:sz="0" w:space="0" w:color="auto"/>
                    <w:left w:val="none" w:sz="0" w:space="0" w:color="auto"/>
                    <w:bottom w:val="none" w:sz="0" w:space="0" w:color="auto"/>
                    <w:right w:val="none" w:sz="0" w:space="0" w:color="auto"/>
                  </w:divBdr>
                  <w:divsChild>
                    <w:div w:id="1775855744">
                      <w:marLeft w:val="0"/>
                      <w:marRight w:val="0"/>
                      <w:marTop w:val="0"/>
                      <w:marBottom w:val="225"/>
                      <w:divBdr>
                        <w:top w:val="single" w:sz="6" w:space="8" w:color="CCCCCC"/>
                        <w:left w:val="single" w:sz="6" w:space="8" w:color="CCCCCC"/>
                        <w:bottom w:val="single" w:sz="6" w:space="8" w:color="CCCCCC"/>
                        <w:right w:val="single" w:sz="6" w:space="8" w:color="CCCCCC"/>
                      </w:divBdr>
                      <w:divsChild>
                        <w:div w:id="1717967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460736">
      <w:bodyDiv w:val="1"/>
      <w:marLeft w:val="0"/>
      <w:marRight w:val="0"/>
      <w:marTop w:val="0"/>
      <w:marBottom w:val="0"/>
      <w:divBdr>
        <w:top w:val="none" w:sz="0" w:space="0" w:color="auto"/>
        <w:left w:val="none" w:sz="0" w:space="0" w:color="auto"/>
        <w:bottom w:val="none" w:sz="0" w:space="0" w:color="auto"/>
        <w:right w:val="none" w:sz="0" w:space="0" w:color="auto"/>
      </w:divBdr>
      <w:divsChild>
        <w:div w:id="2046175026">
          <w:marLeft w:val="0"/>
          <w:marRight w:val="0"/>
          <w:marTop w:val="0"/>
          <w:marBottom w:val="90"/>
          <w:divBdr>
            <w:top w:val="none" w:sz="0" w:space="0" w:color="auto"/>
            <w:left w:val="none" w:sz="0" w:space="0" w:color="auto"/>
            <w:bottom w:val="none" w:sz="0" w:space="0" w:color="auto"/>
            <w:right w:val="none" w:sz="0" w:space="0" w:color="auto"/>
          </w:divBdr>
          <w:divsChild>
            <w:div w:id="1107122342">
              <w:marLeft w:val="0"/>
              <w:marRight w:val="0"/>
              <w:marTop w:val="0"/>
              <w:marBottom w:val="0"/>
              <w:divBdr>
                <w:top w:val="none" w:sz="0" w:space="0" w:color="auto"/>
                <w:left w:val="none" w:sz="0" w:space="0" w:color="auto"/>
                <w:bottom w:val="none" w:sz="0" w:space="0" w:color="auto"/>
                <w:right w:val="none" w:sz="0" w:space="0" w:color="auto"/>
              </w:divBdr>
              <w:divsChild>
                <w:div w:id="966930177">
                  <w:marLeft w:val="0"/>
                  <w:marRight w:val="0"/>
                  <w:marTop w:val="0"/>
                  <w:marBottom w:val="0"/>
                  <w:divBdr>
                    <w:top w:val="none" w:sz="0" w:space="0" w:color="auto"/>
                    <w:left w:val="none" w:sz="0" w:space="0" w:color="auto"/>
                    <w:bottom w:val="none" w:sz="0" w:space="0" w:color="auto"/>
                    <w:right w:val="none" w:sz="0" w:space="0" w:color="auto"/>
                  </w:divBdr>
                  <w:divsChild>
                    <w:div w:id="7051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460737">
      <w:bodyDiv w:val="1"/>
      <w:marLeft w:val="0"/>
      <w:marRight w:val="0"/>
      <w:marTop w:val="0"/>
      <w:marBottom w:val="0"/>
      <w:divBdr>
        <w:top w:val="none" w:sz="0" w:space="0" w:color="auto"/>
        <w:left w:val="none" w:sz="0" w:space="0" w:color="auto"/>
        <w:bottom w:val="none" w:sz="0" w:space="0" w:color="auto"/>
        <w:right w:val="none" w:sz="0" w:space="0" w:color="auto"/>
      </w:divBdr>
      <w:divsChild>
        <w:div w:id="876040876">
          <w:marLeft w:val="0"/>
          <w:marRight w:val="0"/>
          <w:marTop w:val="0"/>
          <w:marBottom w:val="90"/>
          <w:divBdr>
            <w:top w:val="none" w:sz="0" w:space="0" w:color="auto"/>
            <w:left w:val="none" w:sz="0" w:space="0" w:color="auto"/>
            <w:bottom w:val="none" w:sz="0" w:space="0" w:color="auto"/>
            <w:right w:val="none" w:sz="0" w:space="0" w:color="auto"/>
          </w:divBdr>
          <w:divsChild>
            <w:div w:id="2126197311">
              <w:marLeft w:val="0"/>
              <w:marRight w:val="0"/>
              <w:marTop w:val="0"/>
              <w:marBottom w:val="0"/>
              <w:divBdr>
                <w:top w:val="none" w:sz="0" w:space="0" w:color="auto"/>
                <w:left w:val="none" w:sz="0" w:space="0" w:color="auto"/>
                <w:bottom w:val="none" w:sz="0" w:space="0" w:color="auto"/>
                <w:right w:val="none" w:sz="0" w:space="0" w:color="auto"/>
              </w:divBdr>
              <w:divsChild>
                <w:div w:id="1219051344">
                  <w:marLeft w:val="0"/>
                  <w:marRight w:val="0"/>
                  <w:marTop w:val="0"/>
                  <w:marBottom w:val="0"/>
                  <w:divBdr>
                    <w:top w:val="none" w:sz="0" w:space="0" w:color="auto"/>
                    <w:left w:val="none" w:sz="0" w:space="0" w:color="auto"/>
                    <w:bottom w:val="none" w:sz="0" w:space="0" w:color="auto"/>
                    <w:right w:val="none" w:sz="0" w:space="0" w:color="auto"/>
                  </w:divBdr>
                  <w:divsChild>
                    <w:div w:id="11960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88785">
      <w:bodyDiv w:val="1"/>
      <w:marLeft w:val="0"/>
      <w:marRight w:val="0"/>
      <w:marTop w:val="0"/>
      <w:marBottom w:val="0"/>
      <w:divBdr>
        <w:top w:val="none" w:sz="0" w:space="0" w:color="auto"/>
        <w:left w:val="none" w:sz="0" w:space="0" w:color="auto"/>
        <w:bottom w:val="none" w:sz="0" w:space="0" w:color="auto"/>
        <w:right w:val="none" w:sz="0" w:space="0" w:color="auto"/>
      </w:divBdr>
      <w:divsChild>
        <w:div w:id="1402946279">
          <w:marLeft w:val="0"/>
          <w:marRight w:val="0"/>
          <w:marTop w:val="0"/>
          <w:marBottom w:val="0"/>
          <w:divBdr>
            <w:top w:val="none" w:sz="0" w:space="0" w:color="auto"/>
            <w:left w:val="none" w:sz="0" w:space="0" w:color="auto"/>
            <w:bottom w:val="none" w:sz="0" w:space="0" w:color="auto"/>
            <w:right w:val="none" w:sz="0" w:space="0" w:color="auto"/>
          </w:divBdr>
          <w:divsChild>
            <w:div w:id="434054132">
              <w:marLeft w:val="0"/>
              <w:marRight w:val="0"/>
              <w:marTop w:val="45"/>
              <w:marBottom w:val="150"/>
              <w:divBdr>
                <w:top w:val="none" w:sz="0" w:space="0" w:color="auto"/>
                <w:left w:val="none" w:sz="0" w:space="0" w:color="auto"/>
                <w:bottom w:val="none" w:sz="0" w:space="0" w:color="auto"/>
                <w:right w:val="none" w:sz="0" w:space="0" w:color="auto"/>
              </w:divBdr>
              <w:divsChild>
                <w:div w:id="30763860">
                  <w:marLeft w:val="0"/>
                  <w:marRight w:val="0"/>
                  <w:marTop w:val="0"/>
                  <w:marBottom w:val="0"/>
                  <w:divBdr>
                    <w:top w:val="none" w:sz="0" w:space="0" w:color="auto"/>
                    <w:left w:val="none" w:sz="0" w:space="0" w:color="auto"/>
                    <w:bottom w:val="none" w:sz="0" w:space="0" w:color="auto"/>
                    <w:right w:val="none" w:sz="0" w:space="0" w:color="auto"/>
                  </w:divBdr>
                  <w:divsChild>
                    <w:div w:id="1718316036">
                      <w:marLeft w:val="0"/>
                      <w:marRight w:val="0"/>
                      <w:marTop w:val="0"/>
                      <w:marBottom w:val="225"/>
                      <w:divBdr>
                        <w:top w:val="single" w:sz="6" w:space="8" w:color="CCCCCC"/>
                        <w:left w:val="single" w:sz="6" w:space="8" w:color="CCCCCC"/>
                        <w:bottom w:val="single" w:sz="6" w:space="8" w:color="CCCCCC"/>
                        <w:right w:val="single" w:sz="6" w:space="8" w:color="CCCCCC"/>
                      </w:divBdr>
                      <w:divsChild>
                        <w:div w:id="1574233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09119">
      <w:bodyDiv w:val="1"/>
      <w:marLeft w:val="0"/>
      <w:marRight w:val="0"/>
      <w:marTop w:val="0"/>
      <w:marBottom w:val="0"/>
      <w:divBdr>
        <w:top w:val="none" w:sz="0" w:space="0" w:color="auto"/>
        <w:left w:val="none" w:sz="0" w:space="0" w:color="auto"/>
        <w:bottom w:val="none" w:sz="0" w:space="0" w:color="auto"/>
        <w:right w:val="none" w:sz="0" w:space="0" w:color="auto"/>
      </w:divBdr>
      <w:divsChild>
        <w:div w:id="1502769695">
          <w:marLeft w:val="0"/>
          <w:marRight w:val="0"/>
          <w:marTop w:val="0"/>
          <w:marBottom w:val="90"/>
          <w:divBdr>
            <w:top w:val="none" w:sz="0" w:space="0" w:color="auto"/>
            <w:left w:val="none" w:sz="0" w:space="0" w:color="auto"/>
            <w:bottom w:val="none" w:sz="0" w:space="0" w:color="auto"/>
            <w:right w:val="none" w:sz="0" w:space="0" w:color="auto"/>
          </w:divBdr>
          <w:divsChild>
            <w:div w:id="121655370">
              <w:marLeft w:val="0"/>
              <w:marRight w:val="0"/>
              <w:marTop w:val="0"/>
              <w:marBottom w:val="0"/>
              <w:divBdr>
                <w:top w:val="none" w:sz="0" w:space="0" w:color="auto"/>
                <w:left w:val="none" w:sz="0" w:space="0" w:color="auto"/>
                <w:bottom w:val="none" w:sz="0" w:space="0" w:color="auto"/>
                <w:right w:val="none" w:sz="0" w:space="0" w:color="auto"/>
              </w:divBdr>
              <w:divsChild>
                <w:div w:id="1055080830">
                  <w:marLeft w:val="0"/>
                  <w:marRight w:val="0"/>
                  <w:marTop w:val="0"/>
                  <w:marBottom w:val="0"/>
                  <w:divBdr>
                    <w:top w:val="none" w:sz="0" w:space="0" w:color="auto"/>
                    <w:left w:val="none" w:sz="0" w:space="0" w:color="auto"/>
                    <w:bottom w:val="none" w:sz="0" w:space="0" w:color="auto"/>
                    <w:right w:val="none" w:sz="0" w:space="0" w:color="auto"/>
                  </w:divBdr>
                  <w:divsChild>
                    <w:div w:id="19207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39330">
      <w:bodyDiv w:val="1"/>
      <w:marLeft w:val="0"/>
      <w:marRight w:val="0"/>
      <w:marTop w:val="0"/>
      <w:marBottom w:val="0"/>
      <w:divBdr>
        <w:top w:val="none" w:sz="0" w:space="0" w:color="auto"/>
        <w:left w:val="none" w:sz="0" w:space="0" w:color="auto"/>
        <w:bottom w:val="none" w:sz="0" w:space="0" w:color="auto"/>
        <w:right w:val="none" w:sz="0" w:space="0" w:color="auto"/>
      </w:divBdr>
      <w:divsChild>
        <w:div w:id="1351296578">
          <w:marLeft w:val="0"/>
          <w:marRight w:val="0"/>
          <w:marTop w:val="0"/>
          <w:marBottom w:val="90"/>
          <w:divBdr>
            <w:top w:val="none" w:sz="0" w:space="0" w:color="auto"/>
            <w:left w:val="none" w:sz="0" w:space="0" w:color="auto"/>
            <w:bottom w:val="none" w:sz="0" w:space="0" w:color="auto"/>
            <w:right w:val="none" w:sz="0" w:space="0" w:color="auto"/>
          </w:divBdr>
          <w:divsChild>
            <w:div w:id="1063523972">
              <w:marLeft w:val="0"/>
              <w:marRight w:val="0"/>
              <w:marTop w:val="0"/>
              <w:marBottom w:val="0"/>
              <w:divBdr>
                <w:top w:val="none" w:sz="0" w:space="0" w:color="auto"/>
                <w:left w:val="none" w:sz="0" w:space="0" w:color="auto"/>
                <w:bottom w:val="none" w:sz="0" w:space="0" w:color="auto"/>
                <w:right w:val="none" w:sz="0" w:space="0" w:color="auto"/>
              </w:divBdr>
              <w:divsChild>
                <w:div w:id="168644515">
                  <w:marLeft w:val="0"/>
                  <w:marRight w:val="0"/>
                  <w:marTop w:val="0"/>
                  <w:marBottom w:val="0"/>
                  <w:divBdr>
                    <w:top w:val="none" w:sz="0" w:space="0" w:color="auto"/>
                    <w:left w:val="none" w:sz="0" w:space="0" w:color="auto"/>
                    <w:bottom w:val="none" w:sz="0" w:space="0" w:color="auto"/>
                    <w:right w:val="none" w:sz="0" w:space="0" w:color="auto"/>
                  </w:divBdr>
                  <w:divsChild>
                    <w:div w:id="9690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17783">
      <w:bodyDiv w:val="1"/>
      <w:marLeft w:val="0"/>
      <w:marRight w:val="0"/>
      <w:marTop w:val="0"/>
      <w:marBottom w:val="0"/>
      <w:divBdr>
        <w:top w:val="none" w:sz="0" w:space="0" w:color="auto"/>
        <w:left w:val="none" w:sz="0" w:space="0" w:color="auto"/>
        <w:bottom w:val="none" w:sz="0" w:space="0" w:color="auto"/>
        <w:right w:val="none" w:sz="0" w:space="0" w:color="auto"/>
      </w:divBdr>
      <w:divsChild>
        <w:div w:id="1350911780">
          <w:marLeft w:val="0"/>
          <w:marRight w:val="0"/>
          <w:marTop w:val="0"/>
          <w:marBottom w:val="90"/>
          <w:divBdr>
            <w:top w:val="none" w:sz="0" w:space="0" w:color="auto"/>
            <w:left w:val="none" w:sz="0" w:space="0" w:color="auto"/>
            <w:bottom w:val="none" w:sz="0" w:space="0" w:color="auto"/>
            <w:right w:val="none" w:sz="0" w:space="0" w:color="auto"/>
          </w:divBdr>
          <w:divsChild>
            <w:div w:id="697044128">
              <w:marLeft w:val="0"/>
              <w:marRight w:val="0"/>
              <w:marTop w:val="0"/>
              <w:marBottom w:val="0"/>
              <w:divBdr>
                <w:top w:val="none" w:sz="0" w:space="0" w:color="auto"/>
                <w:left w:val="none" w:sz="0" w:space="0" w:color="auto"/>
                <w:bottom w:val="none" w:sz="0" w:space="0" w:color="auto"/>
                <w:right w:val="none" w:sz="0" w:space="0" w:color="auto"/>
              </w:divBdr>
              <w:divsChild>
                <w:div w:id="523129142">
                  <w:marLeft w:val="0"/>
                  <w:marRight w:val="0"/>
                  <w:marTop w:val="0"/>
                  <w:marBottom w:val="0"/>
                  <w:divBdr>
                    <w:top w:val="none" w:sz="0" w:space="0" w:color="auto"/>
                    <w:left w:val="none" w:sz="0" w:space="0" w:color="auto"/>
                    <w:bottom w:val="none" w:sz="0" w:space="0" w:color="auto"/>
                    <w:right w:val="none" w:sz="0" w:space="0" w:color="auto"/>
                  </w:divBdr>
                  <w:divsChild>
                    <w:div w:id="2042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99243">
      <w:bodyDiv w:val="1"/>
      <w:marLeft w:val="0"/>
      <w:marRight w:val="0"/>
      <w:marTop w:val="0"/>
      <w:marBottom w:val="0"/>
      <w:divBdr>
        <w:top w:val="none" w:sz="0" w:space="0" w:color="auto"/>
        <w:left w:val="none" w:sz="0" w:space="0" w:color="auto"/>
        <w:bottom w:val="none" w:sz="0" w:space="0" w:color="auto"/>
        <w:right w:val="none" w:sz="0" w:space="0" w:color="auto"/>
      </w:divBdr>
      <w:divsChild>
        <w:div w:id="900792792">
          <w:marLeft w:val="0"/>
          <w:marRight w:val="0"/>
          <w:marTop w:val="0"/>
          <w:marBottom w:val="90"/>
          <w:divBdr>
            <w:top w:val="none" w:sz="0" w:space="0" w:color="auto"/>
            <w:left w:val="none" w:sz="0" w:space="0" w:color="auto"/>
            <w:bottom w:val="none" w:sz="0" w:space="0" w:color="auto"/>
            <w:right w:val="none" w:sz="0" w:space="0" w:color="auto"/>
          </w:divBdr>
          <w:divsChild>
            <w:div w:id="1142692864">
              <w:marLeft w:val="0"/>
              <w:marRight w:val="0"/>
              <w:marTop w:val="0"/>
              <w:marBottom w:val="0"/>
              <w:divBdr>
                <w:top w:val="none" w:sz="0" w:space="0" w:color="auto"/>
                <w:left w:val="none" w:sz="0" w:space="0" w:color="auto"/>
                <w:bottom w:val="none" w:sz="0" w:space="0" w:color="auto"/>
                <w:right w:val="none" w:sz="0" w:space="0" w:color="auto"/>
              </w:divBdr>
              <w:divsChild>
                <w:div w:id="1821921901">
                  <w:marLeft w:val="0"/>
                  <w:marRight w:val="0"/>
                  <w:marTop w:val="0"/>
                  <w:marBottom w:val="0"/>
                  <w:divBdr>
                    <w:top w:val="none" w:sz="0" w:space="0" w:color="auto"/>
                    <w:left w:val="none" w:sz="0" w:space="0" w:color="auto"/>
                    <w:bottom w:val="none" w:sz="0" w:space="0" w:color="auto"/>
                    <w:right w:val="none" w:sz="0" w:space="0" w:color="auto"/>
                  </w:divBdr>
                  <w:divsChild>
                    <w:div w:id="15783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2594">
      <w:bodyDiv w:val="1"/>
      <w:marLeft w:val="0"/>
      <w:marRight w:val="0"/>
      <w:marTop w:val="0"/>
      <w:marBottom w:val="0"/>
      <w:divBdr>
        <w:top w:val="none" w:sz="0" w:space="0" w:color="auto"/>
        <w:left w:val="none" w:sz="0" w:space="0" w:color="auto"/>
        <w:bottom w:val="none" w:sz="0" w:space="0" w:color="auto"/>
        <w:right w:val="none" w:sz="0" w:space="0" w:color="auto"/>
      </w:divBdr>
      <w:divsChild>
        <w:div w:id="972252683">
          <w:marLeft w:val="0"/>
          <w:marRight w:val="0"/>
          <w:marTop w:val="0"/>
          <w:marBottom w:val="0"/>
          <w:divBdr>
            <w:top w:val="none" w:sz="0" w:space="0" w:color="auto"/>
            <w:left w:val="none" w:sz="0" w:space="0" w:color="auto"/>
            <w:bottom w:val="none" w:sz="0" w:space="0" w:color="auto"/>
            <w:right w:val="none" w:sz="0" w:space="0" w:color="auto"/>
          </w:divBdr>
          <w:divsChild>
            <w:div w:id="1956212869">
              <w:marLeft w:val="0"/>
              <w:marRight w:val="0"/>
              <w:marTop w:val="45"/>
              <w:marBottom w:val="150"/>
              <w:divBdr>
                <w:top w:val="none" w:sz="0" w:space="0" w:color="auto"/>
                <w:left w:val="none" w:sz="0" w:space="0" w:color="auto"/>
                <w:bottom w:val="none" w:sz="0" w:space="0" w:color="auto"/>
                <w:right w:val="none" w:sz="0" w:space="0" w:color="auto"/>
              </w:divBdr>
              <w:divsChild>
                <w:div w:id="2065255279">
                  <w:marLeft w:val="0"/>
                  <w:marRight w:val="0"/>
                  <w:marTop w:val="0"/>
                  <w:marBottom w:val="0"/>
                  <w:divBdr>
                    <w:top w:val="none" w:sz="0" w:space="0" w:color="auto"/>
                    <w:left w:val="none" w:sz="0" w:space="0" w:color="auto"/>
                    <w:bottom w:val="none" w:sz="0" w:space="0" w:color="auto"/>
                    <w:right w:val="none" w:sz="0" w:space="0" w:color="auto"/>
                  </w:divBdr>
                  <w:divsChild>
                    <w:div w:id="1868368713">
                      <w:marLeft w:val="0"/>
                      <w:marRight w:val="0"/>
                      <w:marTop w:val="0"/>
                      <w:marBottom w:val="225"/>
                      <w:divBdr>
                        <w:top w:val="single" w:sz="6" w:space="8" w:color="CCCCCC"/>
                        <w:left w:val="single" w:sz="6" w:space="8" w:color="CCCCCC"/>
                        <w:bottom w:val="single" w:sz="6" w:space="8" w:color="CCCCCC"/>
                        <w:right w:val="single" w:sz="6" w:space="8" w:color="CCCCCC"/>
                      </w:divBdr>
                      <w:divsChild>
                        <w:div w:id="7028248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3624">
      <w:bodyDiv w:val="1"/>
      <w:marLeft w:val="0"/>
      <w:marRight w:val="0"/>
      <w:marTop w:val="0"/>
      <w:marBottom w:val="0"/>
      <w:divBdr>
        <w:top w:val="none" w:sz="0" w:space="0" w:color="auto"/>
        <w:left w:val="none" w:sz="0" w:space="0" w:color="auto"/>
        <w:bottom w:val="none" w:sz="0" w:space="0" w:color="auto"/>
        <w:right w:val="none" w:sz="0" w:space="0" w:color="auto"/>
      </w:divBdr>
      <w:divsChild>
        <w:div w:id="1144665794">
          <w:marLeft w:val="0"/>
          <w:marRight w:val="0"/>
          <w:marTop w:val="0"/>
          <w:marBottom w:val="90"/>
          <w:divBdr>
            <w:top w:val="none" w:sz="0" w:space="0" w:color="auto"/>
            <w:left w:val="none" w:sz="0" w:space="0" w:color="auto"/>
            <w:bottom w:val="none" w:sz="0" w:space="0" w:color="auto"/>
            <w:right w:val="none" w:sz="0" w:space="0" w:color="auto"/>
          </w:divBdr>
          <w:divsChild>
            <w:div w:id="1196432865">
              <w:marLeft w:val="0"/>
              <w:marRight w:val="0"/>
              <w:marTop w:val="0"/>
              <w:marBottom w:val="0"/>
              <w:divBdr>
                <w:top w:val="none" w:sz="0" w:space="0" w:color="auto"/>
                <w:left w:val="none" w:sz="0" w:space="0" w:color="auto"/>
                <w:bottom w:val="none" w:sz="0" w:space="0" w:color="auto"/>
                <w:right w:val="none" w:sz="0" w:space="0" w:color="auto"/>
              </w:divBdr>
              <w:divsChild>
                <w:div w:id="456416314">
                  <w:marLeft w:val="0"/>
                  <w:marRight w:val="0"/>
                  <w:marTop w:val="0"/>
                  <w:marBottom w:val="0"/>
                  <w:divBdr>
                    <w:top w:val="none" w:sz="0" w:space="0" w:color="auto"/>
                    <w:left w:val="none" w:sz="0" w:space="0" w:color="auto"/>
                    <w:bottom w:val="none" w:sz="0" w:space="0" w:color="auto"/>
                    <w:right w:val="none" w:sz="0" w:space="0" w:color="auto"/>
                  </w:divBdr>
                  <w:divsChild>
                    <w:div w:id="266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01934">
      <w:bodyDiv w:val="1"/>
      <w:marLeft w:val="0"/>
      <w:marRight w:val="0"/>
      <w:marTop w:val="0"/>
      <w:marBottom w:val="0"/>
      <w:divBdr>
        <w:top w:val="none" w:sz="0" w:space="0" w:color="auto"/>
        <w:left w:val="none" w:sz="0" w:space="0" w:color="auto"/>
        <w:bottom w:val="none" w:sz="0" w:space="0" w:color="auto"/>
        <w:right w:val="none" w:sz="0" w:space="0" w:color="auto"/>
      </w:divBdr>
      <w:divsChild>
        <w:div w:id="1108424139">
          <w:marLeft w:val="0"/>
          <w:marRight w:val="0"/>
          <w:marTop w:val="0"/>
          <w:marBottom w:val="90"/>
          <w:divBdr>
            <w:top w:val="none" w:sz="0" w:space="0" w:color="auto"/>
            <w:left w:val="none" w:sz="0" w:space="0" w:color="auto"/>
            <w:bottom w:val="none" w:sz="0" w:space="0" w:color="auto"/>
            <w:right w:val="none" w:sz="0" w:space="0" w:color="auto"/>
          </w:divBdr>
          <w:divsChild>
            <w:div w:id="1681348682">
              <w:marLeft w:val="0"/>
              <w:marRight w:val="0"/>
              <w:marTop w:val="0"/>
              <w:marBottom w:val="0"/>
              <w:divBdr>
                <w:top w:val="none" w:sz="0" w:space="0" w:color="auto"/>
                <w:left w:val="none" w:sz="0" w:space="0" w:color="auto"/>
                <w:bottom w:val="none" w:sz="0" w:space="0" w:color="auto"/>
                <w:right w:val="none" w:sz="0" w:space="0" w:color="auto"/>
              </w:divBdr>
              <w:divsChild>
                <w:div w:id="1918435364">
                  <w:marLeft w:val="0"/>
                  <w:marRight w:val="0"/>
                  <w:marTop w:val="0"/>
                  <w:marBottom w:val="0"/>
                  <w:divBdr>
                    <w:top w:val="none" w:sz="0" w:space="0" w:color="auto"/>
                    <w:left w:val="none" w:sz="0" w:space="0" w:color="auto"/>
                    <w:bottom w:val="none" w:sz="0" w:space="0" w:color="auto"/>
                    <w:right w:val="none" w:sz="0" w:space="0" w:color="auto"/>
                  </w:divBdr>
                  <w:divsChild>
                    <w:div w:id="4006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930086">
      <w:bodyDiv w:val="1"/>
      <w:marLeft w:val="0"/>
      <w:marRight w:val="0"/>
      <w:marTop w:val="0"/>
      <w:marBottom w:val="0"/>
      <w:divBdr>
        <w:top w:val="none" w:sz="0" w:space="0" w:color="auto"/>
        <w:left w:val="none" w:sz="0" w:space="0" w:color="auto"/>
        <w:bottom w:val="none" w:sz="0" w:space="0" w:color="auto"/>
        <w:right w:val="none" w:sz="0" w:space="0" w:color="auto"/>
      </w:divBdr>
      <w:divsChild>
        <w:div w:id="2117476246">
          <w:marLeft w:val="0"/>
          <w:marRight w:val="0"/>
          <w:marTop w:val="0"/>
          <w:marBottom w:val="90"/>
          <w:divBdr>
            <w:top w:val="none" w:sz="0" w:space="0" w:color="auto"/>
            <w:left w:val="none" w:sz="0" w:space="0" w:color="auto"/>
            <w:bottom w:val="none" w:sz="0" w:space="0" w:color="auto"/>
            <w:right w:val="none" w:sz="0" w:space="0" w:color="auto"/>
          </w:divBdr>
          <w:divsChild>
            <w:div w:id="475343855">
              <w:marLeft w:val="0"/>
              <w:marRight w:val="0"/>
              <w:marTop w:val="0"/>
              <w:marBottom w:val="0"/>
              <w:divBdr>
                <w:top w:val="none" w:sz="0" w:space="0" w:color="auto"/>
                <w:left w:val="none" w:sz="0" w:space="0" w:color="auto"/>
                <w:bottom w:val="none" w:sz="0" w:space="0" w:color="auto"/>
                <w:right w:val="none" w:sz="0" w:space="0" w:color="auto"/>
              </w:divBdr>
              <w:divsChild>
                <w:div w:id="176699083">
                  <w:marLeft w:val="0"/>
                  <w:marRight w:val="0"/>
                  <w:marTop w:val="0"/>
                  <w:marBottom w:val="0"/>
                  <w:divBdr>
                    <w:top w:val="none" w:sz="0" w:space="0" w:color="auto"/>
                    <w:left w:val="none" w:sz="0" w:space="0" w:color="auto"/>
                    <w:bottom w:val="none" w:sz="0" w:space="0" w:color="auto"/>
                    <w:right w:val="none" w:sz="0" w:space="0" w:color="auto"/>
                  </w:divBdr>
                  <w:divsChild>
                    <w:div w:id="9053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98123">
      <w:bodyDiv w:val="1"/>
      <w:marLeft w:val="0"/>
      <w:marRight w:val="0"/>
      <w:marTop w:val="0"/>
      <w:marBottom w:val="0"/>
      <w:divBdr>
        <w:top w:val="none" w:sz="0" w:space="0" w:color="auto"/>
        <w:left w:val="none" w:sz="0" w:space="0" w:color="auto"/>
        <w:bottom w:val="none" w:sz="0" w:space="0" w:color="auto"/>
        <w:right w:val="none" w:sz="0" w:space="0" w:color="auto"/>
      </w:divBdr>
      <w:divsChild>
        <w:div w:id="2032679135">
          <w:marLeft w:val="0"/>
          <w:marRight w:val="0"/>
          <w:marTop w:val="0"/>
          <w:marBottom w:val="0"/>
          <w:divBdr>
            <w:top w:val="none" w:sz="0" w:space="0" w:color="auto"/>
            <w:left w:val="none" w:sz="0" w:space="0" w:color="auto"/>
            <w:bottom w:val="none" w:sz="0" w:space="0" w:color="auto"/>
            <w:right w:val="none" w:sz="0" w:space="0" w:color="auto"/>
          </w:divBdr>
          <w:divsChild>
            <w:div w:id="763382502">
              <w:marLeft w:val="0"/>
              <w:marRight w:val="0"/>
              <w:marTop w:val="45"/>
              <w:marBottom w:val="150"/>
              <w:divBdr>
                <w:top w:val="none" w:sz="0" w:space="0" w:color="auto"/>
                <w:left w:val="none" w:sz="0" w:space="0" w:color="auto"/>
                <w:bottom w:val="none" w:sz="0" w:space="0" w:color="auto"/>
                <w:right w:val="none" w:sz="0" w:space="0" w:color="auto"/>
              </w:divBdr>
              <w:divsChild>
                <w:div w:id="1467316440">
                  <w:marLeft w:val="0"/>
                  <w:marRight w:val="0"/>
                  <w:marTop w:val="0"/>
                  <w:marBottom w:val="0"/>
                  <w:divBdr>
                    <w:top w:val="none" w:sz="0" w:space="0" w:color="auto"/>
                    <w:left w:val="none" w:sz="0" w:space="0" w:color="auto"/>
                    <w:bottom w:val="none" w:sz="0" w:space="0" w:color="auto"/>
                    <w:right w:val="none" w:sz="0" w:space="0" w:color="auto"/>
                  </w:divBdr>
                  <w:divsChild>
                    <w:div w:id="927496539">
                      <w:marLeft w:val="0"/>
                      <w:marRight w:val="0"/>
                      <w:marTop w:val="0"/>
                      <w:marBottom w:val="225"/>
                      <w:divBdr>
                        <w:top w:val="single" w:sz="6" w:space="8" w:color="CCCCCC"/>
                        <w:left w:val="single" w:sz="6" w:space="8" w:color="CCCCCC"/>
                        <w:bottom w:val="single" w:sz="6" w:space="8" w:color="CCCCCC"/>
                        <w:right w:val="single" w:sz="6" w:space="8" w:color="CCCCCC"/>
                      </w:divBdr>
                      <w:divsChild>
                        <w:div w:id="13678689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641113">
      <w:bodyDiv w:val="1"/>
      <w:marLeft w:val="0"/>
      <w:marRight w:val="0"/>
      <w:marTop w:val="0"/>
      <w:marBottom w:val="0"/>
      <w:divBdr>
        <w:top w:val="none" w:sz="0" w:space="0" w:color="auto"/>
        <w:left w:val="none" w:sz="0" w:space="0" w:color="auto"/>
        <w:bottom w:val="none" w:sz="0" w:space="0" w:color="auto"/>
        <w:right w:val="none" w:sz="0" w:space="0" w:color="auto"/>
      </w:divBdr>
      <w:divsChild>
        <w:div w:id="919098229">
          <w:marLeft w:val="0"/>
          <w:marRight w:val="0"/>
          <w:marTop w:val="0"/>
          <w:marBottom w:val="90"/>
          <w:divBdr>
            <w:top w:val="none" w:sz="0" w:space="0" w:color="auto"/>
            <w:left w:val="none" w:sz="0" w:space="0" w:color="auto"/>
            <w:bottom w:val="none" w:sz="0" w:space="0" w:color="auto"/>
            <w:right w:val="none" w:sz="0" w:space="0" w:color="auto"/>
          </w:divBdr>
          <w:divsChild>
            <w:div w:id="1617592294">
              <w:marLeft w:val="0"/>
              <w:marRight w:val="0"/>
              <w:marTop w:val="0"/>
              <w:marBottom w:val="0"/>
              <w:divBdr>
                <w:top w:val="none" w:sz="0" w:space="0" w:color="auto"/>
                <w:left w:val="none" w:sz="0" w:space="0" w:color="auto"/>
                <w:bottom w:val="none" w:sz="0" w:space="0" w:color="auto"/>
                <w:right w:val="none" w:sz="0" w:space="0" w:color="auto"/>
              </w:divBdr>
              <w:divsChild>
                <w:div w:id="1715470732">
                  <w:marLeft w:val="0"/>
                  <w:marRight w:val="0"/>
                  <w:marTop w:val="0"/>
                  <w:marBottom w:val="0"/>
                  <w:divBdr>
                    <w:top w:val="none" w:sz="0" w:space="0" w:color="auto"/>
                    <w:left w:val="none" w:sz="0" w:space="0" w:color="auto"/>
                    <w:bottom w:val="none" w:sz="0" w:space="0" w:color="auto"/>
                    <w:right w:val="none" w:sz="0" w:space="0" w:color="auto"/>
                  </w:divBdr>
                  <w:divsChild>
                    <w:div w:id="287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2335">
      <w:bodyDiv w:val="1"/>
      <w:marLeft w:val="0"/>
      <w:marRight w:val="0"/>
      <w:marTop w:val="0"/>
      <w:marBottom w:val="0"/>
      <w:divBdr>
        <w:top w:val="none" w:sz="0" w:space="0" w:color="auto"/>
        <w:left w:val="none" w:sz="0" w:space="0" w:color="auto"/>
        <w:bottom w:val="none" w:sz="0" w:space="0" w:color="auto"/>
        <w:right w:val="none" w:sz="0" w:space="0" w:color="auto"/>
      </w:divBdr>
      <w:divsChild>
        <w:div w:id="1913152735">
          <w:marLeft w:val="0"/>
          <w:marRight w:val="0"/>
          <w:marTop w:val="0"/>
          <w:marBottom w:val="90"/>
          <w:divBdr>
            <w:top w:val="none" w:sz="0" w:space="0" w:color="auto"/>
            <w:left w:val="none" w:sz="0" w:space="0" w:color="auto"/>
            <w:bottom w:val="none" w:sz="0" w:space="0" w:color="auto"/>
            <w:right w:val="none" w:sz="0" w:space="0" w:color="auto"/>
          </w:divBdr>
          <w:divsChild>
            <w:div w:id="2146703945">
              <w:marLeft w:val="0"/>
              <w:marRight w:val="0"/>
              <w:marTop w:val="0"/>
              <w:marBottom w:val="0"/>
              <w:divBdr>
                <w:top w:val="none" w:sz="0" w:space="0" w:color="auto"/>
                <w:left w:val="none" w:sz="0" w:space="0" w:color="auto"/>
                <w:bottom w:val="none" w:sz="0" w:space="0" w:color="auto"/>
                <w:right w:val="none" w:sz="0" w:space="0" w:color="auto"/>
              </w:divBdr>
              <w:divsChild>
                <w:div w:id="1391922807">
                  <w:marLeft w:val="0"/>
                  <w:marRight w:val="0"/>
                  <w:marTop w:val="0"/>
                  <w:marBottom w:val="0"/>
                  <w:divBdr>
                    <w:top w:val="none" w:sz="0" w:space="0" w:color="auto"/>
                    <w:left w:val="none" w:sz="0" w:space="0" w:color="auto"/>
                    <w:bottom w:val="none" w:sz="0" w:space="0" w:color="auto"/>
                    <w:right w:val="none" w:sz="0" w:space="0" w:color="auto"/>
                  </w:divBdr>
                  <w:divsChild>
                    <w:div w:id="8980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4031">
      <w:bodyDiv w:val="1"/>
      <w:marLeft w:val="0"/>
      <w:marRight w:val="0"/>
      <w:marTop w:val="0"/>
      <w:marBottom w:val="0"/>
      <w:divBdr>
        <w:top w:val="none" w:sz="0" w:space="0" w:color="auto"/>
        <w:left w:val="none" w:sz="0" w:space="0" w:color="auto"/>
        <w:bottom w:val="none" w:sz="0" w:space="0" w:color="auto"/>
        <w:right w:val="none" w:sz="0" w:space="0" w:color="auto"/>
      </w:divBdr>
      <w:divsChild>
        <w:div w:id="196084095">
          <w:marLeft w:val="0"/>
          <w:marRight w:val="0"/>
          <w:marTop w:val="0"/>
          <w:marBottom w:val="0"/>
          <w:divBdr>
            <w:top w:val="none" w:sz="0" w:space="0" w:color="auto"/>
            <w:left w:val="none" w:sz="0" w:space="0" w:color="auto"/>
            <w:bottom w:val="none" w:sz="0" w:space="0" w:color="auto"/>
            <w:right w:val="none" w:sz="0" w:space="0" w:color="auto"/>
          </w:divBdr>
          <w:divsChild>
            <w:div w:id="1382023478">
              <w:marLeft w:val="0"/>
              <w:marRight w:val="0"/>
              <w:marTop w:val="45"/>
              <w:marBottom w:val="150"/>
              <w:divBdr>
                <w:top w:val="none" w:sz="0" w:space="0" w:color="auto"/>
                <w:left w:val="none" w:sz="0" w:space="0" w:color="auto"/>
                <w:bottom w:val="none" w:sz="0" w:space="0" w:color="auto"/>
                <w:right w:val="none" w:sz="0" w:space="0" w:color="auto"/>
              </w:divBdr>
              <w:divsChild>
                <w:div w:id="1712532562">
                  <w:marLeft w:val="0"/>
                  <w:marRight w:val="0"/>
                  <w:marTop w:val="0"/>
                  <w:marBottom w:val="0"/>
                  <w:divBdr>
                    <w:top w:val="none" w:sz="0" w:space="0" w:color="auto"/>
                    <w:left w:val="none" w:sz="0" w:space="0" w:color="auto"/>
                    <w:bottom w:val="none" w:sz="0" w:space="0" w:color="auto"/>
                    <w:right w:val="none" w:sz="0" w:space="0" w:color="auto"/>
                  </w:divBdr>
                  <w:divsChild>
                    <w:div w:id="154154868">
                      <w:marLeft w:val="0"/>
                      <w:marRight w:val="0"/>
                      <w:marTop w:val="0"/>
                      <w:marBottom w:val="225"/>
                      <w:divBdr>
                        <w:top w:val="single" w:sz="6" w:space="8" w:color="CCCCCC"/>
                        <w:left w:val="single" w:sz="6" w:space="8" w:color="CCCCCC"/>
                        <w:bottom w:val="single" w:sz="6" w:space="8" w:color="CCCCCC"/>
                        <w:right w:val="single" w:sz="6" w:space="8" w:color="CCCCCC"/>
                      </w:divBdr>
                      <w:divsChild>
                        <w:div w:id="18262407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964998">
      <w:bodyDiv w:val="1"/>
      <w:marLeft w:val="0"/>
      <w:marRight w:val="0"/>
      <w:marTop w:val="0"/>
      <w:marBottom w:val="0"/>
      <w:divBdr>
        <w:top w:val="none" w:sz="0" w:space="0" w:color="auto"/>
        <w:left w:val="none" w:sz="0" w:space="0" w:color="auto"/>
        <w:bottom w:val="none" w:sz="0" w:space="0" w:color="auto"/>
        <w:right w:val="none" w:sz="0" w:space="0" w:color="auto"/>
      </w:divBdr>
      <w:divsChild>
        <w:div w:id="1958675919">
          <w:marLeft w:val="0"/>
          <w:marRight w:val="0"/>
          <w:marTop w:val="0"/>
          <w:marBottom w:val="90"/>
          <w:divBdr>
            <w:top w:val="none" w:sz="0" w:space="0" w:color="auto"/>
            <w:left w:val="none" w:sz="0" w:space="0" w:color="auto"/>
            <w:bottom w:val="none" w:sz="0" w:space="0" w:color="auto"/>
            <w:right w:val="none" w:sz="0" w:space="0" w:color="auto"/>
          </w:divBdr>
          <w:divsChild>
            <w:div w:id="1431511672">
              <w:marLeft w:val="0"/>
              <w:marRight w:val="0"/>
              <w:marTop w:val="0"/>
              <w:marBottom w:val="0"/>
              <w:divBdr>
                <w:top w:val="none" w:sz="0" w:space="0" w:color="auto"/>
                <w:left w:val="none" w:sz="0" w:space="0" w:color="auto"/>
                <w:bottom w:val="none" w:sz="0" w:space="0" w:color="auto"/>
                <w:right w:val="none" w:sz="0" w:space="0" w:color="auto"/>
              </w:divBdr>
              <w:divsChild>
                <w:div w:id="1234199728">
                  <w:marLeft w:val="0"/>
                  <w:marRight w:val="0"/>
                  <w:marTop w:val="0"/>
                  <w:marBottom w:val="0"/>
                  <w:divBdr>
                    <w:top w:val="none" w:sz="0" w:space="0" w:color="auto"/>
                    <w:left w:val="none" w:sz="0" w:space="0" w:color="auto"/>
                    <w:bottom w:val="none" w:sz="0" w:space="0" w:color="auto"/>
                    <w:right w:val="none" w:sz="0" w:space="0" w:color="auto"/>
                  </w:divBdr>
                  <w:divsChild>
                    <w:div w:id="197729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33517">
      <w:bodyDiv w:val="1"/>
      <w:marLeft w:val="0"/>
      <w:marRight w:val="0"/>
      <w:marTop w:val="0"/>
      <w:marBottom w:val="0"/>
      <w:divBdr>
        <w:top w:val="none" w:sz="0" w:space="0" w:color="auto"/>
        <w:left w:val="none" w:sz="0" w:space="0" w:color="auto"/>
        <w:bottom w:val="none" w:sz="0" w:space="0" w:color="auto"/>
        <w:right w:val="none" w:sz="0" w:space="0" w:color="auto"/>
      </w:divBdr>
      <w:divsChild>
        <w:div w:id="152765159">
          <w:marLeft w:val="0"/>
          <w:marRight w:val="0"/>
          <w:marTop w:val="0"/>
          <w:marBottom w:val="90"/>
          <w:divBdr>
            <w:top w:val="none" w:sz="0" w:space="0" w:color="auto"/>
            <w:left w:val="none" w:sz="0" w:space="0" w:color="auto"/>
            <w:bottom w:val="none" w:sz="0" w:space="0" w:color="auto"/>
            <w:right w:val="none" w:sz="0" w:space="0" w:color="auto"/>
          </w:divBdr>
          <w:divsChild>
            <w:div w:id="1537044468">
              <w:marLeft w:val="0"/>
              <w:marRight w:val="0"/>
              <w:marTop w:val="0"/>
              <w:marBottom w:val="0"/>
              <w:divBdr>
                <w:top w:val="none" w:sz="0" w:space="0" w:color="auto"/>
                <w:left w:val="none" w:sz="0" w:space="0" w:color="auto"/>
                <w:bottom w:val="none" w:sz="0" w:space="0" w:color="auto"/>
                <w:right w:val="none" w:sz="0" w:space="0" w:color="auto"/>
              </w:divBdr>
              <w:divsChild>
                <w:div w:id="1385449025">
                  <w:marLeft w:val="0"/>
                  <w:marRight w:val="0"/>
                  <w:marTop w:val="0"/>
                  <w:marBottom w:val="0"/>
                  <w:divBdr>
                    <w:top w:val="none" w:sz="0" w:space="0" w:color="auto"/>
                    <w:left w:val="none" w:sz="0" w:space="0" w:color="auto"/>
                    <w:bottom w:val="none" w:sz="0" w:space="0" w:color="auto"/>
                    <w:right w:val="none" w:sz="0" w:space="0" w:color="auto"/>
                  </w:divBdr>
                  <w:divsChild>
                    <w:div w:id="3145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3786">
      <w:bodyDiv w:val="1"/>
      <w:marLeft w:val="0"/>
      <w:marRight w:val="0"/>
      <w:marTop w:val="0"/>
      <w:marBottom w:val="0"/>
      <w:divBdr>
        <w:top w:val="none" w:sz="0" w:space="0" w:color="auto"/>
        <w:left w:val="none" w:sz="0" w:space="0" w:color="auto"/>
        <w:bottom w:val="none" w:sz="0" w:space="0" w:color="auto"/>
        <w:right w:val="none" w:sz="0" w:space="0" w:color="auto"/>
      </w:divBdr>
      <w:divsChild>
        <w:div w:id="1798066738">
          <w:marLeft w:val="0"/>
          <w:marRight w:val="0"/>
          <w:marTop w:val="0"/>
          <w:marBottom w:val="90"/>
          <w:divBdr>
            <w:top w:val="none" w:sz="0" w:space="0" w:color="auto"/>
            <w:left w:val="none" w:sz="0" w:space="0" w:color="auto"/>
            <w:bottom w:val="none" w:sz="0" w:space="0" w:color="auto"/>
            <w:right w:val="none" w:sz="0" w:space="0" w:color="auto"/>
          </w:divBdr>
          <w:divsChild>
            <w:div w:id="976688282">
              <w:marLeft w:val="0"/>
              <w:marRight w:val="0"/>
              <w:marTop w:val="0"/>
              <w:marBottom w:val="0"/>
              <w:divBdr>
                <w:top w:val="none" w:sz="0" w:space="0" w:color="auto"/>
                <w:left w:val="none" w:sz="0" w:space="0" w:color="auto"/>
                <w:bottom w:val="none" w:sz="0" w:space="0" w:color="auto"/>
                <w:right w:val="none" w:sz="0" w:space="0" w:color="auto"/>
              </w:divBdr>
              <w:divsChild>
                <w:div w:id="436364467">
                  <w:marLeft w:val="0"/>
                  <w:marRight w:val="0"/>
                  <w:marTop w:val="0"/>
                  <w:marBottom w:val="0"/>
                  <w:divBdr>
                    <w:top w:val="none" w:sz="0" w:space="0" w:color="auto"/>
                    <w:left w:val="none" w:sz="0" w:space="0" w:color="auto"/>
                    <w:bottom w:val="none" w:sz="0" w:space="0" w:color="auto"/>
                    <w:right w:val="none" w:sz="0" w:space="0" w:color="auto"/>
                  </w:divBdr>
                  <w:divsChild>
                    <w:div w:id="16716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8690">
      <w:bodyDiv w:val="1"/>
      <w:marLeft w:val="0"/>
      <w:marRight w:val="0"/>
      <w:marTop w:val="0"/>
      <w:marBottom w:val="0"/>
      <w:divBdr>
        <w:top w:val="none" w:sz="0" w:space="0" w:color="auto"/>
        <w:left w:val="none" w:sz="0" w:space="0" w:color="auto"/>
        <w:bottom w:val="none" w:sz="0" w:space="0" w:color="auto"/>
        <w:right w:val="none" w:sz="0" w:space="0" w:color="auto"/>
      </w:divBdr>
      <w:divsChild>
        <w:div w:id="675577454">
          <w:marLeft w:val="0"/>
          <w:marRight w:val="0"/>
          <w:marTop w:val="0"/>
          <w:marBottom w:val="0"/>
          <w:divBdr>
            <w:top w:val="none" w:sz="0" w:space="0" w:color="auto"/>
            <w:left w:val="none" w:sz="0" w:space="0" w:color="auto"/>
            <w:bottom w:val="none" w:sz="0" w:space="0" w:color="auto"/>
            <w:right w:val="none" w:sz="0" w:space="0" w:color="auto"/>
          </w:divBdr>
          <w:divsChild>
            <w:div w:id="1427189941">
              <w:marLeft w:val="0"/>
              <w:marRight w:val="0"/>
              <w:marTop w:val="0"/>
              <w:marBottom w:val="0"/>
              <w:divBdr>
                <w:top w:val="none" w:sz="0" w:space="0" w:color="auto"/>
                <w:left w:val="none" w:sz="0" w:space="0" w:color="auto"/>
                <w:bottom w:val="none" w:sz="0" w:space="0" w:color="auto"/>
                <w:right w:val="none" w:sz="0" w:space="0" w:color="auto"/>
              </w:divBdr>
              <w:divsChild>
                <w:div w:id="2093236484">
                  <w:marLeft w:val="0"/>
                  <w:marRight w:val="0"/>
                  <w:marTop w:val="100"/>
                  <w:marBottom w:val="100"/>
                  <w:divBdr>
                    <w:top w:val="none" w:sz="0" w:space="0" w:color="auto"/>
                    <w:left w:val="none" w:sz="0" w:space="0" w:color="auto"/>
                    <w:bottom w:val="none" w:sz="0" w:space="0" w:color="auto"/>
                    <w:right w:val="none" w:sz="0" w:space="0" w:color="auto"/>
                  </w:divBdr>
                  <w:divsChild>
                    <w:div w:id="1039547092">
                      <w:marLeft w:val="0"/>
                      <w:marRight w:val="0"/>
                      <w:marTop w:val="0"/>
                      <w:marBottom w:val="0"/>
                      <w:divBdr>
                        <w:top w:val="none" w:sz="0" w:space="0" w:color="auto"/>
                        <w:left w:val="none" w:sz="0" w:space="0" w:color="auto"/>
                        <w:bottom w:val="none" w:sz="0" w:space="0" w:color="auto"/>
                        <w:right w:val="none" w:sz="0" w:space="0" w:color="auto"/>
                      </w:divBdr>
                      <w:divsChild>
                        <w:div w:id="71464399">
                          <w:marLeft w:val="0"/>
                          <w:marRight w:val="0"/>
                          <w:marTop w:val="0"/>
                          <w:marBottom w:val="0"/>
                          <w:divBdr>
                            <w:top w:val="single" w:sz="6" w:space="0" w:color="AACCEE"/>
                            <w:left w:val="single" w:sz="6" w:space="0" w:color="AACCEE"/>
                            <w:bottom w:val="single" w:sz="6" w:space="0" w:color="AACCEE"/>
                            <w:right w:val="single" w:sz="6" w:space="0" w:color="AACCEE"/>
                          </w:divBdr>
                          <w:divsChild>
                            <w:div w:id="1892381521">
                              <w:marLeft w:val="0"/>
                              <w:marRight w:val="0"/>
                              <w:marTop w:val="0"/>
                              <w:marBottom w:val="0"/>
                              <w:divBdr>
                                <w:top w:val="none" w:sz="0" w:space="0" w:color="auto"/>
                                <w:left w:val="none" w:sz="0" w:space="0" w:color="auto"/>
                                <w:bottom w:val="none" w:sz="0" w:space="0" w:color="auto"/>
                                <w:right w:val="none" w:sz="0" w:space="0" w:color="auto"/>
                              </w:divBdr>
                              <w:divsChild>
                                <w:div w:id="11202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778155">
      <w:bodyDiv w:val="1"/>
      <w:marLeft w:val="0"/>
      <w:marRight w:val="0"/>
      <w:marTop w:val="0"/>
      <w:marBottom w:val="0"/>
      <w:divBdr>
        <w:top w:val="none" w:sz="0" w:space="0" w:color="auto"/>
        <w:left w:val="none" w:sz="0" w:space="0" w:color="auto"/>
        <w:bottom w:val="none" w:sz="0" w:space="0" w:color="auto"/>
        <w:right w:val="none" w:sz="0" w:space="0" w:color="auto"/>
      </w:divBdr>
      <w:divsChild>
        <w:div w:id="348680713">
          <w:marLeft w:val="0"/>
          <w:marRight w:val="0"/>
          <w:marTop w:val="0"/>
          <w:marBottom w:val="0"/>
          <w:divBdr>
            <w:top w:val="none" w:sz="0" w:space="0" w:color="auto"/>
            <w:left w:val="none" w:sz="0" w:space="0" w:color="auto"/>
            <w:bottom w:val="none" w:sz="0" w:space="0" w:color="auto"/>
            <w:right w:val="none" w:sz="0" w:space="0" w:color="auto"/>
          </w:divBdr>
          <w:divsChild>
            <w:div w:id="1584798986">
              <w:marLeft w:val="0"/>
              <w:marRight w:val="0"/>
              <w:marTop w:val="45"/>
              <w:marBottom w:val="150"/>
              <w:divBdr>
                <w:top w:val="none" w:sz="0" w:space="0" w:color="auto"/>
                <w:left w:val="none" w:sz="0" w:space="0" w:color="auto"/>
                <w:bottom w:val="none" w:sz="0" w:space="0" w:color="auto"/>
                <w:right w:val="none" w:sz="0" w:space="0" w:color="auto"/>
              </w:divBdr>
              <w:divsChild>
                <w:div w:id="1454597860">
                  <w:marLeft w:val="0"/>
                  <w:marRight w:val="0"/>
                  <w:marTop w:val="0"/>
                  <w:marBottom w:val="0"/>
                  <w:divBdr>
                    <w:top w:val="none" w:sz="0" w:space="0" w:color="auto"/>
                    <w:left w:val="none" w:sz="0" w:space="0" w:color="auto"/>
                    <w:bottom w:val="none" w:sz="0" w:space="0" w:color="auto"/>
                    <w:right w:val="none" w:sz="0" w:space="0" w:color="auto"/>
                  </w:divBdr>
                  <w:divsChild>
                    <w:div w:id="391734718">
                      <w:marLeft w:val="0"/>
                      <w:marRight w:val="0"/>
                      <w:marTop w:val="0"/>
                      <w:marBottom w:val="225"/>
                      <w:divBdr>
                        <w:top w:val="single" w:sz="6" w:space="8" w:color="CCCCCC"/>
                        <w:left w:val="single" w:sz="6" w:space="8" w:color="CCCCCC"/>
                        <w:bottom w:val="single" w:sz="6" w:space="8" w:color="CCCCCC"/>
                        <w:right w:val="single" w:sz="6" w:space="8" w:color="CCCCCC"/>
                      </w:divBdr>
                      <w:divsChild>
                        <w:div w:id="1469860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14176">
      <w:bodyDiv w:val="1"/>
      <w:marLeft w:val="0"/>
      <w:marRight w:val="0"/>
      <w:marTop w:val="0"/>
      <w:marBottom w:val="0"/>
      <w:divBdr>
        <w:top w:val="none" w:sz="0" w:space="0" w:color="auto"/>
        <w:left w:val="none" w:sz="0" w:space="0" w:color="auto"/>
        <w:bottom w:val="none" w:sz="0" w:space="0" w:color="auto"/>
        <w:right w:val="none" w:sz="0" w:space="0" w:color="auto"/>
      </w:divBdr>
      <w:divsChild>
        <w:div w:id="1521621761">
          <w:marLeft w:val="0"/>
          <w:marRight w:val="0"/>
          <w:marTop w:val="0"/>
          <w:marBottom w:val="0"/>
          <w:divBdr>
            <w:top w:val="none" w:sz="0" w:space="0" w:color="auto"/>
            <w:left w:val="none" w:sz="0" w:space="0" w:color="auto"/>
            <w:bottom w:val="none" w:sz="0" w:space="0" w:color="auto"/>
            <w:right w:val="none" w:sz="0" w:space="0" w:color="auto"/>
          </w:divBdr>
          <w:divsChild>
            <w:div w:id="835615722">
              <w:marLeft w:val="0"/>
              <w:marRight w:val="0"/>
              <w:marTop w:val="45"/>
              <w:marBottom w:val="150"/>
              <w:divBdr>
                <w:top w:val="none" w:sz="0" w:space="0" w:color="auto"/>
                <w:left w:val="none" w:sz="0" w:space="0" w:color="auto"/>
                <w:bottom w:val="none" w:sz="0" w:space="0" w:color="auto"/>
                <w:right w:val="none" w:sz="0" w:space="0" w:color="auto"/>
              </w:divBdr>
              <w:divsChild>
                <w:div w:id="783771476">
                  <w:marLeft w:val="0"/>
                  <w:marRight w:val="0"/>
                  <w:marTop w:val="0"/>
                  <w:marBottom w:val="0"/>
                  <w:divBdr>
                    <w:top w:val="none" w:sz="0" w:space="0" w:color="auto"/>
                    <w:left w:val="none" w:sz="0" w:space="0" w:color="auto"/>
                    <w:bottom w:val="none" w:sz="0" w:space="0" w:color="auto"/>
                    <w:right w:val="none" w:sz="0" w:space="0" w:color="auto"/>
                  </w:divBdr>
                  <w:divsChild>
                    <w:div w:id="100878786">
                      <w:marLeft w:val="0"/>
                      <w:marRight w:val="0"/>
                      <w:marTop w:val="0"/>
                      <w:marBottom w:val="225"/>
                      <w:divBdr>
                        <w:top w:val="single" w:sz="6" w:space="8" w:color="CCCCCC"/>
                        <w:left w:val="single" w:sz="6" w:space="8" w:color="CCCCCC"/>
                        <w:bottom w:val="single" w:sz="6" w:space="8" w:color="CCCCCC"/>
                        <w:right w:val="single" w:sz="6" w:space="8" w:color="CCCCCC"/>
                      </w:divBdr>
                      <w:divsChild>
                        <w:div w:id="684676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247355">
      <w:bodyDiv w:val="1"/>
      <w:marLeft w:val="0"/>
      <w:marRight w:val="0"/>
      <w:marTop w:val="0"/>
      <w:marBottom w:val="0"/>
      <w:divBdr>
        <w:top w:val="none" w:sz="0" w:space="0" w:color="auto"/>
        <w:left w:val="none" w:sz="0" w:space="0" w:color="auto"/>
        <w:bottom w:val="none" w:sz="0" w:space="0" w:color="auto"/>
        <w:right w:val="none" w:sz="0" w:space="0" w:color="auto"/>
      </w:divBdr>
      <w:divsChild>
        <w:div w:id="824200104">
          <w:marLeft w:val="0"/>
          <w:marRight w:val="0"/>
          <w:marTop w:val="0"/>
          <w:marBottom w:val="90"/>
          <w:divBdr>
            <w:top w:val="none" w:sz="0" w:space="0" w:color="auto"/>
            <w:left w:val="none" w:sz="0" w:space="0" w:color="auto"/>
            <w:bottom w:val="none" w:sz="0" w:space="0" w:color="auto"/>
            <w:right w:val="none" w:sz="0" w:space="0" w:color="auto"/>
          </w:divBdr>
          <w:divsChild>
            <w:div w:id="1106774318">
              <w:marLeft w:val="0"/>
              <w:marRight w:val="0"/>
              <w:marTop w:val="0"/>
              <w:marBottom w:val="0"/>
              <w:divBdr>
                <w:top w:val="none" w:sz="0" w:space="0" w:color="auto"/>
                <w:left w:val="none" w:sz="0" w:space="0" w:color="auto"/>
                <w:bottom w:val="none" w:sz="0" w:space="0" w:color="auto"/>
                <w:right w:val="none" w:sz="0" w:space="0" w:color="auto"/>
              </w:divBdr>
              <w:divsChild>
                <w:div w:id="670596754">
                  <w:marLeft w:val="0"/>
                  <w:marRight w:val="0"/>
                  <w:marTop w:val="0"/>
                  <w:marBottom w:val="0"/>
                  <w:divBdr>
                    <w:top w:val="none" w:sz="0" w:space="0" w:color="auto"/>
                    <w:left w:val="none" w:sz="0" w:space="0" w:color="auto"/>
                    <w:bottom w:val="none" w:sz="0" w:space="0" w:color="auto"/>
                    <w:right w:val="none" w:sz="0" w:space="0" w:color="auto"/>
                  </w:divBdr>
                  <w:divsChild>
                    <w:div w:id="869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8983">
      <w:bodyDiv w:val="1"/>
      <w:marLeft w:val="0"/>
      <w:marRight w:val="0"/>
      <w:marTop w:val="0"/>
      <w:marBottom w:val="0"/>
      <w:divBdr>
        <w:top w:val="none" w:sz="0" w:space="0" w:color="auto"/>
        <w:left w:val="none" w:sz="0" w:space="0" w:color="auto"/>
        <w:bottom w:val="none" w:sz="0" w:space="0" w:color="auto"/>
        <w:right w:val="none" w:sz="0" w:space="0" w:color="auto"/>
      </w:divBdr>
      <w:divsChild>
        <w:div w:id="148375602">
          <w:marLeft w:val="0"/>
          <w:marRight w:val="0"/>
          <w:marTop w:val="0"/>
          <w:marBottom w:val="90"/>
          <w:divBdr>
            <w:top w:val="none" w:sz="0" w:space="0" w:color="auto"/>
            <w:left w:val="none" w:sz="0" w:space="0" w:color="auto"/>
            <w:bottom w:val="none" w:sz="0" w:space="0" w:color="auto"/>
            <w:right w:val="none" w:sz="0" w:space="0" w:color="auto"/>
          </w:divBdr>
          <w:divsChild>
            <w:div w:id="1304458869">
              <w:marLeft w:val="0"/>
              <w:marRight w:val="0"/>
              <w:marTop w:val="0"/>
              <w:marBottom w:val="0"/>
              <w:divBdr>
                <w:top w:val="none" w:sz="0" w:space="0" w:color="auto"/>
                <w:left w:val="none" w:sz="0" w:space="0" w:color="auto"/>
                <w:bottom w:val="none" w:sz="0" w:space="0" w:color="auto"/>
                <w:right w:val="none" w:sz="0" w:space="0" w:color="auto"/>
              </w:divBdr>
              <w:divsChild>
                <w:div w:id="653681673">
                  <w:marLeft w:val="0"/>
                  <w:marRight w:val="0"/>
                  <w:marTop w:val="0"/>
                  <w:marBottom w:val="0"/>
                  <w:divBdr>
                    <w:top w:val="none" w:sz="0" w:space="0" w:color="auto"/>
                    <w:left w:val="none" w:sz="0" w:space="0" w:color="auto"/>
                    <w:bottom w:val="none" w:sz="0" w:space="0" w:color="auto"/>
                    <w:right w:val="none" w:sz="0" w:space="0" w:color="auto"/>
                  </w:divBdr>
                  <w:divsChild>
                    <w:div w:id="17124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835827">
      <w:bodyDiv w:val="1"/>
      <w:marLeft w:val="0"/>
      <w:marRight w:val="0"/>
      <w:marTop w:val="0"/>
      <w:marBottom w:val="0"/>
      <w:divBdr>
        <w:top w:val="none" w:sz="0" w:space="0" w:color="auto"/>
        <w:left w:val="none" w:sz="0" w:space="0" w:color="auto"/>
        <w:bottom w:val="none" w:sz="0" w:space="0" w:color="auto"/>
        <w:right w:val="none" w:sz="0" w:space="0" w:color="auto"/>
      </w:divBdr>
      <w:divsChild>
        <w:div w:id="902983911">
          <w:marLeft w:val="0"/>
          <w:marRight w:val="0"/>
          <w:marTop w:val="0"/>
          <w:marBottom w:val="90"/>
          <w:divBdr>
            <w:top w:val="none" w:sz="0" w:space="0" w:color="auto"/>
            <w:left w:val="none" w:sz="0" w:space="0" w:color="auto"/>
            <w:bottom w:val="none" w:sz="0" w:space="0" w:color="auto"/>
            <w:right w:val="none" w:sz="0" w:space="0" w:color="auto"/>
          </w:divBdr>
          <w:divsChild>
            <w:div w:id="545531998">
              <w:marLeft w:val="0"/>
              <w:marRight w:val="0"/>
              <w:marTop w:val="0"/>
              <w:marBottom w:val="0"/>
              <w:divBdr>
                <w:top w:val="none" w:sz="0" w:space="0" w:color="auto"/>
                <w:left w:val="none" w:sz="0" w:space="0" w:color="auto"/>
                <w:bottom w:val="none" w:sz="0" w:space="0" w:color="auto"/>
                <w:right w:val="none" w:sz="0" w:space="0" w:color="auto"/>
              </w:divBdr>
              <w:divsChild>
                <w:div w:id="584002017">
                  <w:marLeft w:val="0"/>
                  <w:marRight w:val="0"/>
                  <w:marTop w:val="0"/>
                  <w:marBottom w:val="0"/>
                  <w:divBdr>
                    <w:top w:val="none" w:sz="0" w:space="0" w:color="auto"/>
                    <w:left w:val="none" w:sz="0" w:space="0" w:color="auto"/>
                    <w:bottom w:val="none" w:sz="0" w:space="0" w:color="auto"/>
                    <w:right w:val="none" w:sz="0" w:space="0" w:color="auto"/>
                  </w:divBdr>
                  <w:divsChild>
                    <w:div w:id="4926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33689">
      <w:bodyDiv w:val="1"/>
      <w:marLeft w:val="0"/>
      <w:marRight w:val="0"/>
      <w:marTop w:val="0"/>
      <w:marBottom w:val="0"/>
      <w:divBdr>
        <w:top w:val="none" w:sz="0" w:space="0" w:color="auto"/>
        <w:left w:val="none" w:sz="0" w:space="0" w:color="auto"/>
        <w:bottom w:val="none" w:sz="0" w:space="0" w:color="auto"/>
        <w:right w:val="none" w:sz="0" w:space="0" w:color="auto"/>
      </w:divBdr>
      <w:divsChild>
        <w:div w:id="920142752">
          <w:marLeft w:val="0"/>
          <w:marRight w:val="0"/>
          <w:marTop w:val="0"/>
          <w:marBottom w:val="90"/>
          <w:divBdr>
            <w:top w:val="none" w:sz="0" w:space="0" w:color="auto"/>
            <w:left w:val="none" w:sz="0" w:space="0" w:color="auto"/>
            <w:bottom w:val="none" w:sz="0" w:space="0" w:color="auto"/>
            <w:right w:val="none" w:sz="0" w:space="0" w:color="auto"/>
          </w:divBdr>
          <w:divsChild>
            <w:div w:id="2008972271">
              <w:marLeft w:val="0"/>
              <w:marRight w:val="0"/>
              <w:marTop w:val="0"/>
              <w:marBottom w:val="0"/>
              <w:divBdr>
                <w:top w:val="none" w:sz="0" w:space="0" w:color="auto"/>
                <w:left w:val="none" w:sz="0" w:space="0" w:color="auto"/>
                <w:bottom w:val="none" w:sz="0" w:space="0" w:color="auto"/>
                <w:right w:val="none" w:sz="0" w:space="0" w:color="auto"/>
              </w:divBdr>
              <w:divsChild>
                <w:div w:id="734667024">
                  <w:marLeft w:val="0"/>
                  <w:marRight w:val="0"/>
                  <w:marTop w:val="0"/>
                  <w:marBottom w:val="0"/>
                  <w:divBdr>
                    <w:top w:val="none" w:sz="0" w:space="0" w:color="auto"/>
                    <w:left w:val="none" w:sz="0" w:space="0" w:color="auto"/>
                    <w:bottom w:val="none" w:sz="0" w:space="0" w:color="auto"/>
                    <w:right w:val="none" w:sz="0" w:space="0" w:color="auto"/>
                  </w:divBdr>
                  <w:divsChild>
                    <w:div w:id="13051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59E64-5944-4868-B5C9-8E33757A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6</Pages>
  <Words>975</Words>
  <Characters>5562</Characters>
  <Application>Microsoft Office Word</Application>
  <DocSecurity>0</DocSecurity>
  <Lines>46</Lines>
  <Paragraphs>13</Paragraphs>
  <ScaleCrop>false</ScaleCrop>
  <Company>微软中国</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yl2510</dc:creator>
  <cp:keywords/>
  <dc:description/>
  <cp:lastModifiedBy>yl2510</cp:lastModifiedBy>
  <cp:revision>5</cp:revision>
  <dcterms:created xsi:type="dcterms:W3CDTF">2012-04-13T00:14:00Z</dcterms:created>
  <dcterms:modified xsi:type="dcterms:W3CDTF">2012-04-17T00:21:00Z</dcterms:modified>
</cp:coreProperties>
</file>