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98" w:rsidRPr="001D7198" w:rsidRDefault="001D7198" w:rsidP="001D7198">
      <w:pPr>
        <w:widowControl/>
        <w:spacing w:before="100" w:beforeAutospacing="1" w:after="100" w:afterAutospacing="1"/>
        <w:jc w:val="center"/>
        <w:rPr>
          <w:rFonts w:ascii="Verdana" w:eastAsia="宋体" w:hAnsi="Verdana" w:cs="宋体"/>
          <w:color w:val="363636"/>
          <w:kern w:val="0"/>
          <w:sz w:val="18"/>
          <w:szCs w:val="18"/>
        </w:rPr>
      </w:pPr>
      <w:r w:rsidRPr="001D7198">
        <w:rPr>
          <w:rFonts w:ascii="Verdana" w:eastAsia="宋体" w:hAnsi="Verdana" w:cs="宋体"/>
          <w:color w:val="363636"/>
          <w:kern w:val="0"/>
          <w:sz w:val="18"/>
          <w:szCs w:val="18"/>
        </w:rPr>
        <w:t>二、取消前期免征营业税资格的中小企业信用担保机构名单</w:t>
      </w:r>
    </w:p>
    <w:tbl>
      <w:tblPr>
        <w:tblW w:w="58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3"/>
        <w:gridCol w:w="4727"/>
      </w:tblGrid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b/>
                <w:bCs/>
                <w:color w:val="363636"/>
                <w:kern w:val="0"/>
                <w:sz w:val="18"/>
                <w:szCs w:val="18"/>
              </w:rPr>
              <w:t>序号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b/>
                <w:bCs/>
                <w:color w:val="363636"/>
                <w:kern w:val="0"/>
                <w:sz w:val="18"/>
                <w:szCs w:val="18"/>
              </w:rPr>
              <w:t>担保机构名称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天津市民福信用担保有限公司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天津金耀投资担保有限公司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天津市华信信用担保有限公司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天津融联投资担保有限公司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天津瀛寰东润信用担保有限公司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天津市天地和投资担保有限公司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天津百富勤投资担保有限公司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兴安盟中小企业信用担保中心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呼伦贝尔盟中小企业信用担保中心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内蒙古自治区信托投资公司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满洲里市中小企业信用担保中心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赤峰中信担保有限公司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内蒙古正浩信用担保有限责任公司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通辽市信用担保有限责任公司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乌海亨信元贷款担保有限责任公司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黑龙江省典范担保有限公司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上海恒和经济担保有限公司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上海新华担保有限公司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南京市经济技术投资发展担保有限责任公司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无锡经纬投资担保有限公司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无锡市梁溪投资担保有限公司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常州红星投资担保有限公司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连云港市中小企业信用担保中心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杭州泰和担保有限公司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杭州民营科技投资担保有限公司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26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杭州联诚投资担保有限公司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27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金华市东信投资担保有限公司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28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玉环县鼎力担保投资有限公司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29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玉环中信投资担保有限公司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30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台州新世纪经济担保有限公司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31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济南工商企业担保投资有限公司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32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东营市高新技术投资担保有限公司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33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潍坊市力群投资担保有限公司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34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威海市中小企业信用担保中心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35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宁津县银河信用担保服务有限公司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36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泰安市企业信用担保有限公司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37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宜昌中汇投资担保有限公司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38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广州市澳富淇信用担保有限公司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39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广东中海世纪融资担保有限公司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40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广东均悦融资担保有限公司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41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广东东方兴业融资担保有限公司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42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广东格伦迪融资担保有限公司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43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深圳市华立信担保投资有限公司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44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深圳市信通担保投资股份有限公司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45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大连亿银经济担保有限公司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46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宁波市鄞州区中小企业信用担保协会　</w:t>
            </w:r>
          </w:p>
        </w:tc>
      </w:tr>
      <w:tr w:rsidR="001D7198" w:rsidRPr="001D7198" w:rsidTr="001D719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47</w:t>
            </w: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198" w:rsidRPr="001D7198" w:rsidRDefault="001D7198" w:rsidP="001D7198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1D7198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宁波江东区中小企业贷款信用促进会　</w:t>
            </w:r>
          </w:p>
        </w:tc>
      </w:tr>
    </w:tbl>
    <w:p w:rsidR="00C25805" w:rsidRPr="001D7198" w:rsidRDefault="00C25805"/>
    <w:sectPr w:rsidR="00C25805" w:rsidRPr="001D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805" w:rsidRDefault="00C25805" w:rsidP="001D7198">
      <w:r>
        <w:separator/>
      </w:r>
    </w:p>
  </w:endnote>
  <w:endnote w:type="continuationSeparator" w:id="1">
    <w:p w:rsidR="00C25805" w:rsidRDefault="00C25805" w:rsidP="001D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805" w:rsidRDefault="00C25805" w:rsidP="001D7198">
      <w:r>
        <w:separator/>
      </w:r>
    </w:p>
  </w:footnote>
  <w:footnote w:type="continuationSeparator" w:id="1">
    <w:p w:rsidR="00C25805" w:rsidRDefault="00C25805" w:rsidP="001D7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198"/>
    <w:rsid w:val="001D7198"/>
    <w:rsid w:val="00C2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7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71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7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71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D7198"/>
    <w:rPr>
      <w:strike w:val="0"/>
      <w:dstrike w:val="0"/>
      <w:color w:val="36363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1D7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2</cp:revision>
  <dcterms:created xsi:type="dcterms:W3CDTF">2012-03-02T01:05:00Z</dcterms:created>
  <dcterms:modified xsi:type="dcterms:W3CDTF">2012-03-02T01:06:00Z</dcterms:modified>
</cp:coreProperties>
</file>