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7D8" w:rsidRDefault="00A347D8" w:rsidP="00A347D8">
      <w:pPr>
        <w:rPr>
          <w:rFonts w:hint="eastAsia"/>
        </w:rPr>
      </w:pPr>
      <w:r>
        <w:rPr>
          <w:rFonts w:hint="eastAsia"/>
        </w:rPr>
        <w:t>附件：跨地区经营、集中缴库的企业所得税地区间分配暂行办法</w:t>
      </w:r>
    </w:p>
    <w:p w:rsidR="00A347D8" w:rsidRDefault="00A347D8" w:rsidP="00A347D8"/>
    <w:p w:rsidR="00A347D8" w:rsidRDefault="00A347D8" w:rsidP="00A347D8">
      <w:pPr>
        <w:rPr>
          <w:rFonts w:hint="eastAsia"/>
        </w:rPr>
      </w:pPr>
      <w:r>
        <w:rPr>
          <w:rFonts w:hint="eastAsia"/>
        </w:rPr>
        <w:t xml:space="preserve">　　第一条</w:t>
      </w:r>
      <w:r>
        <w:rPr>
          <w:rFonts w:hint="eastAsia"/>
        </w:rPr>
        <w:t xml:space="preserve"> </w:t>
      </w:r>
      <w:r>
        <w:rPr>
          <w:rFonts w:hint="eastAsia"/>
        </w:rPr>
        <w:t>为了保证所得税收入分享改革的顺利实施，妥善处理地区间利益分配关系，根据国务院《所得税收入分享改革方案》的规定，制定本办法。</w:t>
      </w:r>
    </w:p>
    <w:p w:rsidR="00A347D8" w:rsidRDefault="00A347D8" w:rsidP="00A347D8">
      <w:pPr>
        <w:rPr>
          <w:rFonts w:hint="eastAsia"/>
        </w:rPr>
      </w:pPr>
      <w:r>
        <w:rPr>
          <w:rFonts w:hint="eastAsia"/>
        </w:rPr>
        <w:t xml:space="preserve">　　第二条</w:t>
      </w:r>
      <w:r>
        <w:rPr>
          <w:rFonts w:hint="eastAsia"/>
        </w:rPr>
        <w:t xml:space="preserve"> </w:t>
      </w:r>
      <w:r>
        <w:rPr>
          <w:rFonts w:hint="eastAsia"/>
        </w:rPr>
        <w:t>跨地区经营、集中缴库的企业所得税是指经国家税务总局批准实行所得税</w:t>
      </w:r>
    </w:p>
    <w:p w:rsidR="00A347D8" w:rsidRDefault="00A347D8" w:rsidP="00A347D8">
      <w:pPr>
        <w:rPr>
          <w:rFonts w:hint="eastAsia"/>
        </w:rPr>
      </w:pPr>
      <w:r>
        <w:rPr>
          <w:rFonts w:hint="eastAsia"/>
        </w:rPr>
        <w:t>汇总（合并）纳税、在不同省（包括自治区、直辖市和计划单列市，下同）设有分支</w:t>
      </w:r>
    </w:p>
    <w:p w:rsidR="00A347D8" w:rsidRDefault="00A347D8" w:rsidP="00A347D8">
      <w:pPr>
        <w:rPr>
          <w:rFonts w:hint="eastAsia"/>
        </w:rPr>
      </w:pPr>
      <w:r>
        <w:rPr>
          <w:rFonts w:hint="eastAsia"/>
        </w:rPr>
        <w:t>机构（包括成员企业，下同）的中央企业及地方金融企业集中缴纳的企业所得税（以</w:t>
      </w:r>
    </w:p>
    <w:p w:rsidR="00A347D8" w:rsidRDefault="00A347D8" w:rsidP="00A347D8">
      <w:pPr>
        <w:rPr>
          <w:rFonts w:hint="eastAsia"/>
        </w:rPr>
      </w:pPr>
      <w:r>
        <w:rPr>
          <w:rFonts w:hint="eastAsia"/>
        </w:rPr>
        <w:t>下简称集中缴纳的企业所得税），不包括实行独立核算的分支机构就地缴纳的企业所</w:t>
      </w:r>
    </w:p>
    <w:p w:rsidR="00A347D8" w:rsidRDefault="00A347D8" w:rsidP="00A347D8">
      <w:pPr>
        <w:rPr>
          <w:rFonts w:hint="eastAsia"/>
        </w:rPr>
      </w:pPr>
      <w:r>
        <w:rPr>
          <w:rFonts w:hint="eastAsia"/>
        </w:rPr>
        <w:t>得税。</w:t>
      </w:r>
    </w:p>
    <w:p w:rsidR="00A347D8" w:rsidRDefault="00A347D8" w:rsidP="00A347D8">
      <w:pPr>
        <w:rPr>
          <w:rFonts w:hint="eastAsia"/>
        </w:rPr>
      </w:pPr>
      <w:r>
        <w:rPr>
          <w:rFonts w:hint="eastAsia"/>
        </w:rPr>
        <w:t xml:space="preserve">　　第三条</w:t>
      </w:r>
      <w:r>
        <w:rPr>
          <w:rFonts w:hint="eastAsia"/>
        </w:rPr>
        <w:t xml:space="preserve"> </w:t>
      </w:r>
      <w:r>
        <w:rPr>
          <w:rFonts w:hint="eastAsia"/>
        </w:rPr>
        <w:t>本办法适用于确定地方分享企业所得税收入基数和分配集中缴纳的企业所</w:t>
      </w:r>
    </w:p>
    <w:p w:rsidR="00A347D8" w:rsidRDefault="00A347D8" w:rsidP="00A347D8">
      <w:pPr>
        <w:rPr>
          <w:rFonts w:hint="eastAsia"/>
        </w:rPr>
      </w:pPr>
      <w:r>
        <w:rPr>
          <w:rFonts w:hint="eastAsia"/>
        </w:rPr>
        <w:t>得税。</w:t>
      </w:r>
    </w:p>
    <w:p w:rsidR="00A347D8" w:rsidRDefault="00A347D8" w:rsidP="00A347D8">
      <w:pPr>
        <w:rPr>
          <w:rFonts w:hint="eastAsia"/>
        </w:rPr>
      </w:pPr>
      <w:r>
        <w:rPr>
          <w:rFonts w:hint="eastAsia"/>
        </w:rPr>
        <w:t xml:space="preserve">　　第四条</w:t>
      </w:r>
      <w:r>
        <w:rPr>
          <w:rFonts w:hint="eastAsia"/>
        </w:rPr>
        <w:t xml:space="preserve"> </w:t>
      </w:r>
      <w:r>
        <w:rPr>
          <w:rFonts w:hint="eastAsia"/>
        </w:rPr>
        <w:t>集中缴纳的企业所得税中地方分享部分按企业经营收入、职工人数和资产</w:t>
      </w:r>
    </w:p>
    <w:p w:rsidR="00A347D8" w:rsidRDefault="00A347D8" w:rsidP="00A347D8">
      <w:pPr>
        <w:rPr>
          <w:rFonts w:hint="eastAsia"/>
        </w:rPr>
      </w:pPr>
      <w:r>
        <w:rPr>
          <w:rFonts w:hint="eastAsia"/>
        </w:rPr>
        <w:t>总额三个因素在相关地区间分配，其权重分别为０．３５、０．３５和０．３。</w:t>
      </w:r>
    </w:p>
    <w:p w:rsidR="00A347D8" w:rsidRDefault="00A347D8" w:rsidP="00A347D8">
      <w:pPr>
        <w:rPr>
          <w:rFonts w:hint="eastAsia"/>
        </w:rPr>
      </w:pPr>
      <w:r>
        <w:rPr>
          <w:rFonts w:hint="eastAsia"/>
        </w:rPr>
        <w:t xml:space="preserve">　　第五条</w:t>
      </w:r>
      <w:r>
        <w:rPr>
          <w:rFonts w:hint="eastAsia"/>
        </w:rPr>
        <w:t xml:space="preserve"> </w:t>
      </w:r>
      <w:r>
        <w:rPr>
          <w:rFonts w:hint="eastAsia"/>
        </w:rPr>
        <w:t>企业经营收入是指企业在销售商品或者提供劳务等经营业务中实现的全部</w:t>
      </w:r>
    </w:p>
    <w:p w:rsidR="00A347D8" w:rsidRDefault="00A347D8" w:rsidP="00A347D8">
      <w:pPr>
        <w:rPr>
          <w:rFonts w:hint="eastAsia"/>
        </w:rPr>
      </w:pPr>
      <w:r>
        <w:rPr>
          <w:rFonts w:hint="eastAsia"/>
        </w:rPr>
        <w:t>营业收入。其中，生产经营企业经营收入是指生产经营企业销售商品、提供劳务等取</w:t>
      </w:r>
    </w:p>
    <w:p w:rsidR="00A347D8" w:rsidRDefault="00A347D8" w:rsidP="00A347D8">
      <w:pPr>
        <w:rPr>
          <w:rFonts w:hint="eastAsia"/>
        </w:rPr>
      </w:pPr>
      <w:r>
        <w:rPr>
          <w:rFonts w:hint="eastAsia"/>
        </w:rPr>
        <w:t>得的全部收入；金融企业经营收入是指金融企业取得的利息和手续费等全部收入；保</w:t>
      </w:r>
    </w:p>
    <w:p w:rsidR="00A347D8" w:rsidRDefault="00A347D8" w:rsidP="00A347D8">
      <w:pPr>
        <w:rPr>
          <w:rFonts w:hint="eastAsia"/>
        </w:rPr>
      </w:pPr>
      <w:r>
        <w:rPr>
          <w:rFonts w:hint="eastAsia"/>
        </w:rPr>
        <w:t>险企业经营收入是指保险企业取得的保费等全部收入。</w:t>
      </w:r>
    </w:p>
    <w:p w:rsidR="00A347D8" w:rsidRDefault="00A347D8" w:rsidP="00A347D8">
      <w:pPr>
        <w:rPr>
          <w:rFonts w:hint="eastAsia"/>
        </w:rPr>
      </w:pPr>
      <w:r>
        <w:rPr>
          <w:rFonts w:hint="eastAsia"/>
        </w:rPr>
        <w:t xml:space="preserve">　　各省企业经营收入按以省为单位汇总的分支机构合并会计报表数计算。</w:t>
      </w:r>
    </w:p>
    <w:p w:rsidR="00A347D8" w:rsidRDefault="00A347D8" w:rsidP="00A347D8">
      <w:pPr>
        <w:rPr>
          <w:rFonts w:hint="eastAsia"/>
        </w:rPr>
      </w:pPr>
      <w:r>
        <w:rPr>
          <w:rFonts w:hint="eastAsia"/>
        </w:rPr>
        <w:t xml:space="preserve">　　在所在省未设分支机构且直接从事经营活动的企业总部，其经营收入计入所在省，</w:t>
      </w:r>
    </w:p>
    <w:p w:rsidR="00A347D8" w:rsidRDefault="00A347D8" w:rsidP="00A347D8">
      <w:pPr>
        <w:rPr>
          <w:rFonts w:hint="eastAsia"/>
        </w:rPr>
      </w:pPr>
      <w:r>
        <w:rPr>
          <w:rFonts w:hint="eastAsia"/>
        </w:rPr>
        <w:t>除此之外的企业总部经营收入均不计入所在省。</w:t>
      </w:r>
    </w:p>
    <w:p w:rsidR="00A347D8" w:rsidRDefault="00A347D8" w:rsidP="00A347D8">
      <w:pPr>
        <w:rPr>
          <w:rFonts w:hint="eastAsia"/>
        </w:rPr>
      </w:pPr>
      <w:r>
        <w:rPr>
          <w:rFonts w:hint="eastAsia"/>
        </w:rPr>
        <w:t xml:space="preserve">　　第六条</w:t>
      </w:r>
      <w:r>
        <w:rPr>
          <w:rFonts w:hint="eastAsia"/>
        </w:rPr>
        <w:t xml:space="preserve"> </w:t>
      </w:r>
      <w:r>
        <w:rPr>
          <w:rFonts w:hint="eastAsia"/>
        </w:rPr>
        <w:t>企业职工人数是指年度平均职工人数，为企业年初和年末在编职工人数的</w:t>
      </w:r>
    </w:p>
    <w:p w:rsidR="00A347D8" w:rsidRDefault="00A347D8" w:rsidP="00A347D8">
      <w:pPr>
        <w:rPr>
          <w:rFonts w:hint="eastAsia"/>
        </w:rPr>
      </w:pPr>
      <w:r>
        <w:rPr>
          <w:rFonts w:hint="eastAsia"/>
        </w:rPr>
        <w:t>平均值。其中，在编职工为人事关系和工资关系均在企业的固定职工、劳动合同制职</w:t>
      </w:r>
    </w:p>
    <w:p w:rsidR="00A347D8" w:rsidRDefault="00A347D8" w:rsidP="00A347D8">
      <w:pPr>
        <w:rPr>
          <w:rFonts w:hint="eastAsia"/>
        </w:rPr>
      </w:pPr>
      <w:r>
        <w:rPr>
          <w:rFonts w:hint="eastAsia"/>
        </w:rPr>
        <w:t>工，不包括离休、退休人员。</w:t>
      </w:r>
    </w:p>
    <w:p w:rsidR="00A347D8" w:rsidRDefault="00A347D8" w:rsidP="00A347D8">
      <w:pPr>
        <w:rPr>
          <w:rFonts w:hint="eastAsia"/>
        </w:rPr>
      </w:pPr>
      <w:r>
        <w:rPr>
          <w:rFonts w:hint="eastAsia"/>
        </w:rPr>
        <w:t xml:space="preserve">　　各省企业职工人数按以省为单位汇总的分支机构会计报表数计算。企业总部的职</w:t>
      </w:r>
    </w:p>
    <w:p w:rsidR="00A347D8" w:rsidRDefault="00A347D8" w:rsidP="00A347D8">
      <w:pPr>
        <w:rPr>
          <w:rFonts w:hint="eastAsia"/>
        </w:rPr>
      </w:pPr>
      <w:r>
        <w:rPr>
          <w:rFonts w:hint="eastAsia"/>
        </w:rPr>
        <w:t>工人数计入所在省。</w:t>
      </w:r>
    </w:p>
    <w:p w:rsidR="00A347D8" w:rsidRDefault="00A347D8" w:rsidP="00A347D8">
      <w:pPr>
        <w:rPr>
          <w:rFonts w:hint="eastAsia"/>
        </w:rPr>
      </w:pPr>
      <w:r>
        <w:rPr>
          <w:rFonts w:hint="eastAsia"/>
        </w:rPr>
        <w:t xml:space="preserve">　　第七条</w:t>
      </w:r>
      <w:r>
        <w:rPr>
          <w:rFonts w:hint="eastAsia"/>
        </w:rPr>
        <w:t xml:space="preserve"> </w:t>
      </w:r>
      <w:r>
        <w:rPr>
          <w:rFonts w:hint="eastAsia"/>
        </w:rPr>
        <w:t>企业资产总额是指企业拥有或者控制的能以货币计量的经济资源，包括各</w:t>
      </w:r>
    </w:p>
    <w:p w:rsidR="00A347D8" w:rsidRDefault="00A347D8" w:rsidP="00A347D8">
      <w:pPr>
        <w:rPr>
          <w:rFonts w:hint="eastAsia"/>
        </w:rPr>
      </w:pPr>
      <w:r>
        <w:rPr>
          <w:rFonts w:hint="eastAsia"/>
        </w:rPr>
        <w:t>种财产、债权和其他权利。</w:t>
      </w:r>
    </w:p>
    <w:p w:rsidR="00A347D8" w:rsidRDefault="00A347D8" w:rsidP="00A347D8">
      <w:pPr>
        <w:rPr>
          <w:rFonts w:hint="eastAsia"/>
        </w:rPr>
      </w:pPr>
      <w:r>
        <w:rPr>
          <w:rFonts w:hint="eastAsia"/>
        </w:rPr>
        <w:t xml:space="preserve">　　各省企业资产总额按以省为单位汇总的分支机构合并会计报表数计算。</w:t>
      </w:r>
    </w:p>
    <w:p w:rsidR="00A347D8" w:rsidRDefault="00A347D8" w:rsidP="00A347D8">
      <w:pPr>
        <w:rPr>
          <w:rFonts w:hint="eastAsia"/>
        </w:rPr>
      </w:pPr>
      <w:r>
        <w:rPr>
          <w:rFonts w:hint="eastAsia"/>
        </w:rPr>
        <w:t xml:space="preserve">　　在所在省未设分支机构且直接从事经营活动的企业总部，其资产总额计入所在省，</w:t>
      </w:r>
    </w:p>
    <w:p w:rsidR="00A347D8" w:rsidRDefault="00A347D8" w:rsidP="00A347D8">
      <w:pPr>
        <w:rPr>
          <w:rFonts w:hint="eastAsia"/>
        </w:rPr>
      </w:pPr>
      <w:r>
        <w:rPr>
          <w:rFonts w:hint="eastAsia"/>
        </w:rPr>
        <w:t>除此之外的企业总部资产总额均不计入所在省。</w:t>
      </w:r>
    </w:p>
    <w:p w:rsidR="00A347D8" w:rsidRDefault="00A347D8" w:rsidP="00A347D8">
      <w:pPr>
        <w:rPr>
          <w:rFonts w:hint="eastAsia"/>
        </w:rPr>
      </w:pPr>
      <w:r>
        <w:rPr>
          <w:rFonts w:hint="eastAsia"/>
        </w:rPr>
        <w:t xml:space="preserve">　　第八条</w:t>
      </w:r>
      <w:r>
        <w:rPr>
          <w:rFonts w:hint="eastAsia"/>
        </w:rPr>
        <w:t xml:space="preserve"> </w:t>
      </w:r>
      <w:r>
        <w:rPr>
          <w:rFonts w:hint="eastAsia"/>
        </w:rPr>
        <w:t>各省企业所得税分配额按下列公式计算：</w:t>
      </w:r>
    </w:p>
    <w:p w:rsidR="00A347D8" w:rsidRDefault="00A347D8" w:rsidP="00A347D8">
      <w:pPr>
        <w:rPr>
          <w:rFonts w:hint="eastAsia"/>
        </w:rPr>
      </w:pPr>
      <w:r>
        <w:rPr>
          <w:rFonts w:hint="eastAsia"/>
        </w:rPr>
        <w:t xml:space="preserve">　　某省分配额＝集中缴纳的企业所得税×地方分享比例×该省分配系数</w:t>
      </w:r>
    </w:p>
    <w:p w:rsidR="00A347D8" w:rsidRDefault="00A347D8" w:rsidP="00A347D8">
      <w:pPr>
        <w:rPr>
          <w:rFonts w:hint="eastAsia"/>
        </w:rPr>
      </w:pPr>
      <w:r>
        <w:rPr>
          <w:rFonts w:hint="eastAsia"/>
        </w:rPr>
        <w:t xml:space="preserve">　　第九条</w:t>
      </w:r>
      <w:r>
        <w:rPr>
          <w:rFonts w:hint="eastAsia"/>
        </w:rPr>
        <w:t xml:space="preserve"> </w:t>
      </w:r>
      <w:r>
        <w:rPr>
          <w:rFonts w:hint="eastAsia"/>
        </w:rPr>
        <w:t>确定地方分享企业所得税基数及分配２００２年集中缴纳的所得税时，分</w:t>
      </w:r>
    </w:p>
    <w:p w:rsidR="00A347D8" w:rsidRDefault="00A347D8" w:rsidP="00A347D8">
      <w:pPr>
        <w:rPr>
          <w:rFonts w:hint="eastAsia"/>
        </w:rPr>
      </w:pPr>
      <w:r>
        <w:rPr>
          <w:rFonts w:hint="eastAsia"/>
        </w:rPr>
        <w:t>配系数按２０００年各省企业经营收入、职工人数和资产总额计算。</w:t>
      </w:r>
    </w:p>
    <w:p w:rsidR="00A347D8" w:rsidRDefault="00A347D8" w:rsidP="00A347D8">
      <w:pPr>
        <w:rPr>
          <w:rFonts w:hint="eastAsia"/>
        </w:rPr>
      </w:pPr>
      <w:r>
        <w:rPr>
          <w:rFonts w:hint="eastAsia"/>
        </w:rPr>
        <w:t xml:space="preserve">　　各省分配系数原则上每三年调整一次。调整时所采用的因素及数据按调整前一年</w:t>
      </w:r>
    </w:p>
    <w:p w:rsidR="00A347D8" w:rsidRDefault="00A347D8" w:rsidP="00A347D8">
      <w:pPr>
        <w:rPr>
          <w:rFonts w:hint="eastAsia"/>
        </w:rPr>
      </w:pPr>
      <w:r>
        <w:rPr>
          <w:rFonts w:hint="eastAsia"/>
        </w:rPr>
        <w:t>实际情况确定。</w:t>
      </w:r>
    </w:p>
    <w:p w:rsidR="00A347D8" w:rsidRDefault="00A347D8" w:rsidP="00A347D8">
      <w:pPr>
        <w:rPr>
          <w:rFonts w:hint="eastAsia"/>
        </w:rPr>
      </w:pPr>
      <w:r>
        <w:rPr>
          <w:rFonts w:hint="eastAsia"/>
        </w:rPr>
        <w:t xml:space="preserve">　　第十条</w:t>
      </w:r>
      <w:r>
        <w:rPr>
          <w:rFonts w:hint="eastAsia"/>
        </w:rPr>
        <w:t xml:space="preserve"> </w:t>
      </w:r>
      <w:r>
        <w:rPr>
          <w:rFonts w:hint="eastAsia"/>
        </w:rPr>
        <w:t>集中纳税企业所得税中央分享部分就地缴入中央国库，地方分享部分按分</w:t>
      </w:r>
    </w:p>
    <w:p w:rsidR="00A347D8" w:rsidRDefault="00A347D8" w:rsidP="00A347D8">
      <w:pPr>
        <w:rPr>
          <w:rFonts w:hint="eastAsia"/>
        </w:rPr>
      </w:pPr>
      <w:r>
        <w:rPr>
          <w:rFonts w:hint="eastAsia"/>
        </w:rPr>
        <w:t>配系数划转到地方国库，年度终了时中央和地方财政进行清算。具体划转办法由财政</w:t>
      </w:r>
    </w:p>
    <w:p w:rsidR="00A347D8" w:rsidRDefault="00A347D8" w:rsidP="00A347D8">
      <w:pPr>
        <w:rPr>
          <w:rFonts w:hint="eastAsia"/>
        </w:rPr>
      </w:pPr>
      <w:r>
        <w:rPr>
          <w:rFonts w:hint="eastAsia"/>
        </w:rPr>
        <w:t>部另行制定。</w:t>
      </w:r>
    </w:p>
    <w:p w:rsidR="00A347D8" w:rsidRDefault="00A347D8" w:rsidP="00A347D8">
      <w:pPr>
        <w:rPr>
          <w:rFonts w:hint="eastAsia"/>
        </w:rPr>
      </w:pPr>
      <w:r>
        <w:rPr>
          <w:rFonts w:hint="eastAsia"/>
        </w:rPr>
        <w:t xml:space="preserve">　　第十一条</w:t>
      </w:r>
      <w:r>
        <w:rPr>
          <w:rFonts w:hint="eastAsia"/>
        </w:rPr>
        <w:t xml:space="preserve"> </w:t>
      </w:r>
      <w:r>
        <w:rPr>
          <w:rFonts w:hint="eastAsia"/>
        </w:rPr>
        <w:t>因改组、改制和资产重组，经批准实行集中纳税的企业分支机构发生变</w:t>
      </w:r>
    </w:p>
    <w:p w:rsidR="00A347D8" w:rsidRDefault="00A347D8" w:rsidP="00A347D8">
      <w:pPr>
        <w:rPr>
          <w:rFonts w:hint="eastAsia"/>
        </w:rPr>
      </w:pPr>
      <w:r>
        <w:rPr>
          <w:rFonts w:hint="eastAsia"/>
        </w:rPr>
        <w:t>化时，中央财政相应调整企业所得税分配范围及相关省分享企业所得税基数。</w:t>
      </w:r>
    </w:p>
    <w:p w:rsidR="00A347D8" w:rsidRDefault="00A347D8" w:rsidP="00A347D8">
      <w:pPr>
        <w:rPr>
          <w:rFonts w:hint="eastAsia"/>
        </w:rPr>
      </w:pPr>
      <w:r>
        <w:rPr>
          <w:rFonts w:hint="eastAsia"/>
        </w:rPr>
        <w:t xml:space="preserve">　　第十二条</w:t>
      </w:r>
      <w:r>
        <w:rPr>
          <w:rFonts w:hint="eastAsia"/>
        </w:rPr>
        <w:t xml:space="preserve"> </w:t>
      </w:r>
      <w:r>
        <w:rPr>
          <w:rFonts w:hint="eastAsia"/>
        </w:rPr>
        <w:t>分配给地方的所得税收入，如涉及跨市（县）经营企业的，地方政府可</w:t>
      </w:r>
    </w:p>
    <w:p w:rsidR="00A347D8" w:rsidRDefault="00A347D8" w:rsidP="00A347D8">
      <w:pPr>
        <w:rPr>
          <w:rFonts w:hint="eastAsia"/>
        </w:rPr>
      </w:pPr>
      <w:r>
        <w:rPr>
          <w:rFonts w:hint="eastAsia"/>
        </w:rPr>
        <w:t>以参照本办法制定省以下分配办法。</w:t>
      </w:r>
    </w:p>
    <w:p w:rsidR="00A347D8" w:rsidRPr="00A347D8" w:rsidRDefault="00A347D8" w:rsidP="00A347D8">
      <w:r>
        <w:rPr>
          <w:rFonts w:hint="eastAsia"/>
        </w:rPr>
        <w:t xml:space="preserve">　　第十三条</w:t>
      </w:r>
      <w:r>
        <w:rPr>
          <w:rFonts w:hint="eastAsia"/>
        </w:rPr>
        <w:t xml:space="preserve"> </w:t>
      </w:r>
      <w:r>
        <w:rPr>
          <w:rFonts w:hint="eastAsia"/>
        </w:rPr>
        <w:t>本办法自２００２年１月１日起执行。</w:t>
      </w:r>
    </w:p>
    <w:sectPr w:rsidR="00A347D8" w:rsidRPr="00A347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68B" w:rsidRDefault="0094168B" w:rsidP="007E168D">
      <w:pPr>
        <w:ind w:firstLine="480"/>
      </w:pPr>
      <w:r>
        <w:separator/>
      </w:r>
    </w:p>
  </w:endnote>
  <w:endnote w:type="continuationSeparator" w:id="1">
    <w:p w:rsidR="0094168B" w:rsidRDefault="0094168B" w:rsidP="007E168D">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68B" w:rsidRDefault="0094168B" w:rsidP="007E168D">
      <w:pPr>
        <w:ind w:firstLine="480"/>
      </w:pPr>
      <w:r>
        <w:separator/>
      </w:r>
    </w:p>
  </w:footnote>
  <w:footnote w:type="continuationSeparator" w:id="1">
    <w:p w:rsidR="0094168B" w:rsidRDefault="0094168B" w:rsidP="007E168D">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168D"/>
    <w:rsid w:val="007E168D"/>
    <w:rsid w:val="0094168B"/>
    <w:rsid w:val="00A347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1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168D"/>
    <w:rPr>
      <w:sz w:val="18"/>
      <w:szCs w:val="18"/>
    </w:rPr>
  </w:style>
  <w:style w:type="paragraph" w:styleId="a4">
    <w:name w:val="footer"/>
    <w:basedOn w:val="a"/>
    <w:link w:val="Char0"/>
    <w:uiPriority w:val="99"/>
    <w:semiHidden/>
    <w:unhideWhenUsed/>
    <w:rsid w:val="007E16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168D"/>
    <w:rPr>
      <w:sz w:val="18"/>
      <w:szCs w:val="18"/>
    </w:rPr>
  </w:style>
  <w:style w:type="character" w:styleId="a5">
    <w:name w:val="Hyperlink"/>
    <w:basedOn w:val="a0"/>
    <w:uiPriority w:val="99"/>
    <w:unhideWhenUsed/>
    <w:rsid w:val="007E168D"/>
    <w:rPr>
      <w:strike w:val="0"/>
      <w:dstrike w:val="0"/>
      <w:color w:val="363636"/>
      <w:u w:val="none"/>
      <w:effect w:val="none"/>
    </w:rPr>
  </w:style>
  <w:style w:type="paragraph" w:styleId="a6">
    <w:name w:val="Normal (Web)"/>
    <w:basedOn w:val="a"/>
    <w:uiPriority w:val="99"/>
    <w:semiHidden/>
    <w:unhideWhenUsed/>
    <w:rsid w:val="007E168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E168D"/>
    <w:rPr>
      <w:b/>
      <w:bCs/>
    </w:rPr>
  </w:style>
</w:styles>
</file>

<file path=word/webSettings.xml><?xml version="1.0" encoding="utf-8"?>
<w:webSettings xmlns:r="http://schemas.openxmlformats.org/officeDocument/2006/relationships" xmlns:w="http://schemas.openxmlformats.org/wordprocessingml/2006/main">
  <w:divs>
    <w:div w:id="1290475556">
      <w:bodyDiv w:val="1"/>
      <w:marLeft w:val="0"/>
      <w:marRight w:val="0"/>
      <w:marTop w:val="0"/>
      <w:marBottom w:val="0"/>
      <w:divBdr>
        <w:top w:val="none" w:sz="0" w:space="0" w:color="auto"/>
        <w:left w:val="none" w:sz="0" w:space="0" w:color="auto"/>
        <w:bottom w:val="none" w:sz="0" w:space="0" w:color="auto"/>
        <w:right w:val="none" w:sz="0" w:space="0" w:color="auto"/>
      </w:divBdr>
      <w:divsChild>
        <w:div w:id="1880240874">
          <w:marLeft w:val="0"/>
          <w:marRight w:val="0"/>
          <w:marTop w:val="0"/>
          <w:marBottom w:val="0"/>
          <w:divBdr>
            <w:top w:val="none" w:sz="0" w:space="0" w:color="auto"/>
            <w:left w:val="none" w:sz="0" w:space="0" w:color="auto"/>
            <w:bottom w:val="none" w:sz="0" w:space="0" w:color="auto"/>
            <w:right w:val="none" w:sz="0" w:space="0" w:color="auto"/>
          </w:divBdr>
          <w:divsChild>
            <w:div w:id="224993125">
              <w:marLeft w:val="0"/>
              <w:marRight w:val="0"/>
              <w:marTop w:val="0"/>
              <w:marBottom w:val="0"/>
              <w:divBdr>
                <w:top w:val="none" w:sz="0" w:space="0" w:color="auto"/>
                <w:left w:val="none" w:sz="0" w:space="0" w:color="auto"/>
                <w:bottom w:val="none" w:sz="0" w:space="0" w:color="auto"/>
                <w:right w:val="none" w:sz="0" w:space="0" w:color="auto"/>
              </w:divBdr>
              <w:divsChild>
                <w:div w:id="355736988">
                  <w:marLeft w:val="0"/>
                  <w:marRight w:val="0"/>
                  <w:marTop w:val="0"/>
                  <w:marBottom w:val="0"/>
                  <w:divBdr>
                    <w:top w:val="none" w:sz="0" w:space="0" w:color="auto"/>
                    <w:left w:val="none" w:sz="0" w:space="0" w:color="auto"/>
                    <w:bottom w:val="none" w:sz="0" w:space="0" w:color="auto"/>
                    <w:right w:val="none" w:sz="0" w:space="0" w:color="auto"/>
                  </w:divBdr>
                  <w:divsChild>
                    <w:div w:id="17895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195</Words>
  <Characters>1112</Characters>
  <Application>Microsoft Office Word</Application>
  <DocSecurity>0</DocSecurity>
  <Lines>9</Lines>
  <Paragraphs>2</Paragraphs>
  <ScaleCrop>false</ScaleCrop>
  <Company>微软中国</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yl2510</dc:creator>
  <cp:keywords/>
  <dc:description/>
  <cp:lastModifiedBy>yl2510</cp:lastModifiedBy>
  <cp:revision>2</cp:revision>
  <dcterms:created xsi:type="dcterms:W3CDTF">2012-04-16T03:23:00Z</dcterms:created>
  <dcterms:modified xsi:type="dcterms:W3CDTF">2012-04-16T04:13:00Z</dcterms:modified>
</cp:coreProperties>
</file>