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DA" w:rsidRPr="00870BDA" w:rsidRDefault="00870BDA" w:rsidP="00870BDA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70BDA">
        <w:rPr>
          <w:rFonts w:ascii="Arial" w:eastAsia="宋体" w:hAnsi="Arial" w:cs="Arial"/>
          <w:kern w:val="0"/>
          <w:sz w:val="24"/>
          <w:szCs w:val="24"/>
        </w:rPr>
        <w:t>苏州工业园区技术先进型服务企业认定范围</w:t>
      </w:r>
      <w:r w:rsidRPr="00870BDA">
        <w:rPr>
          <w:rFonts w:ascii="Arial" w:eastAsia="宋体" w:hAnsi="Arial" w:cs="Arial"/>
          <w:kern w:val="0"/>
          <w:sz w:val="24"/>
          <w:szCs w:val="24"/>
        </w:rPr>
        <w:t>(</w:t>
      </w:r>
      <w:r w:rsidRPr="00870BDA">
        <w:rPr>
          <w:rFonts w:ascii="Arial" w:eastAsia="宋体" w:hAnsi="Arial" w:cs="Arial"/>
          <w:kern w:val="0"/>
          <w:sz w:val="24"/>
          <w:szCs w:val="24"/>
        </w:rPr>
        <w:t>试行</w:t>
      </w:r>
      <w:r w:rsidRPr="00870BDA">
        <w:rPr>
          <w:rFonts w:ascii="Arial" w:eastAsia="宋体" w:hAnsi="Arial" w:cs="Arial"/>
          <w:kern w:val="0"/>
          <w:sz w:val="24"/>
          <w:szCs w:val="24"/>
        </w:rPr>
        <w:t>)</w:t>
      </w:r>
      <w:r w:rsidRPr="00870BDA">
        <w:rPr>
          <w:rFonts w:ascii="Arial" w:eastAsia="宋体" w:hAnsi="Arial" w:cs="Arial"/>
          <w:kern w:val="0"/>
          <w:sz w:val="24"/>
          <w:szCs w:val="24"/>
        </w:rPr>
        <w:br/>
        <w:t xml:space="preserve">    </w:t>
      </w:r>
      <w:r w:rsidRPr="00870BDA">
        <w:rPr>
          <w:rFonts w:ascii="Arial" w:eastAsia="宋体" w:hAnsi="Arial" w:cs="Arial"/>
          <w:kern w:val="0"/>
          <w:sz w:val="24"/>
          <w:szCs w:val="24"/>
        </w:rPr>
        <w:t>一、</w:t>
      </w:r>
      <w:r w:rsidRPr="00870BDA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870BDA">
        <w:rPr>
          <w:rFonts w:ascii="Arial" w:eastAsia="宋体" w:hAnsi="Arial" w:cs="Arial"/>
          <w:kern w:val="0"/>
          <w:sz w:val="24"/>
          <w:szCs w:val="24"/>
        </w:rPr>
        <w:t>软件研发及服务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84"/>
        <w:gridCol w:w="6138"/>
      </w:tblGrid>
      <w:tr w:rsidR="00870BDA" w:rsidRPr="00870BDA">
        <w:trPr>
          <w:trHeight w:val="512"/>
        </w:trPr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类别</w:t>
            </w:r>
          </w:p>
        </w:tc>
        <w:tc>
          <w:tcPr>
            <w:tcW w:w="3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 xml:space="preserve">    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适用范围</w:t>
            </w:r>
          </w:p>
        </w:tc>
      </w:tr>
      <w:tr w:rsidR="00870BDA" w:rsidRPr="00870BDA">
        <w:trPr>
          <w:trHeight w:val="1171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行业应用软件的研发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对用于企业管理、生产管理、供应链管理、计算机辅助设计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(CAD)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、教育、人力资源、海关管理、物流、地理信息管理等行业的软件研发</w:t>
            </w:r>
          </w:p>
        </w:tc>
      </w:tr>
      <w:tr w:rsidR="00870BDA" w:rsidRPr="00870BDA">
        <w:trPr>
          <w:trHeight w:val="452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嵌入式软件的研发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对嵌入在设备内部并控制设备行为的专用软件的研发</w:t>
            </w:r>
          </w:p>
        </w:tc>
      </w:tr>
      <w:tr w:rsidR="00870BDA" w:rsidRPr="00870BDA">
        <w:trPr>
          <w:trHeight w:val="449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客户定制软件的研发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根据客户要求定制开发软件系统</w:t>
            </w:r>
          </w:p>
        </w:tc>
      </w:tr>
      <w:tr w:rsidR="00870BDA" w:rsidRPr="00870BDA">
        <w:trPr>
          <w:trHeight w:val="506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软件技术服务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软件咨询、维护、培训、调试等技术性服务</w:t>
            </w:r>
          </w:p>
        </w:tc>
      </w:tr>
    </w:tbl>
    <w:p w:rsidR="00870BDA" w:rsidRPr="00870BDA" w:rsidRDefault="00870BDA" w:rsidP="00870BDA">
      <w:pPr>
        <w:widowControl/>
        <w:spacing w:line="432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70BDA">
        <w:rPr>
          <w:rFonts w:ascii="Arial" w:eastAsia="宋体" w:hAnsi="Arial" w:cs="Arial"/>
          <w:kern w:val="0"/>
          <w:sz w:val="24"/>
          <w:szCs w:val="24"/>
        </w:rPr>
        <w:t>二、产品技术研发及工业设计服务</w:t>
      </w:r>
      <w:r w:rsidRPr="00870BDA">
        <w:rPr>
          <w:rFonts w:ascii="Arial" w:eastAsia="宋体" w:hAnsi="Arial" w:cs="Arial"/>
          <w:kern w:val="0"/>
          <w:sz w:val="24"/>
          <w:szCs w:val="24"/>
        </w:rPr>
        <w:t xml:space="preserve">  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88"/>
        <w:gridCol w:w="6134"/>
      </w:tblGrid>
      <w:tr w:rsidR="00870BDA" w:rsidRPr="00870BDA">
        <w:trPr>
          <w:trHeight w:val="512"/>
          <w:jc w:val="center"/>
        </w:trPr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 xml:space="preserve">    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类别</w:t>
            </w:r>
          </w:p>
        </w:tc>
        <w:tc>
          <w:tcPr>
            <w:tcW w:w="3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 xml:space="preserve">    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适用范围</w:t>
            </w:r>
          </w:p>
        </w:tc>
      </w:tr>
      <w:tr w:rsidR="00870BDA" w:rsidRPr="00870BDA">
        <w:trPr>
          <w:trHeight w:val="502"/>
          <w:jc w:val="center"/>
        </w:trPr>
        <w:tc>
          <w:tcPr>
            <w:tcW w:w="1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产品和技术研发</w:t>
            </w:r>
          </w:p>
        </w:tc>
        <w:tc>
          <w:tcPr>
            <w:tcW w:w="3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从事自然科学及相关领域的产品和技术研究开发</w:t>
            </w:r>
          </w:p>
        </w:tc>
      </w:tr>
      <w:tr w:rsidR="00870BDA" w:rsidRPr="00870BDA">
        <w:trPr>
          <w:trHeight w:val="571"/>
          <w:jc w:val="center"/>
        </w:trPr>
        <w:tc>
          <w:tcPr>
            <w:tcW w:w="1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产品外观设计、结构设计、模具设计、产品设计等</w:t>
            </w:r>
          </w:p>
        </w:tc>
      </w:tr>
    </w:tbl>
    <w:p w:rsidR="00870BDA" w:rsidRPr="00870BDA" w:rsidRDefault="00870BDA" w:rsidP="00870BDA">
      <w:pPr>
        <w:widowControl/>
        <w:spacing w:line="432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70BDA">
        <w:rPr>
          <w:rFonts w:ascii="Arial" w:eastAsia="宋体" w:hAnsi="Arial" w:cs="Arial"/>
          <w:kern w:val="0"/>
          <w:sz w:val="24"/>
          <w:szCs w:val="24"/>
        </w:rPr>
        <w:t>三、信息技术研发服务</w:t>
      </w:r>
      <w:r w:rsidRPr="00870BDA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84"/>
        <w:gridCol w:w="6138"/>
      </w:tblGrid>
      <w:tr w:rsidR="00870BDA" w:rsidRPr="00870BDA">
        <w:trPr>
          <w:trHeight w:val="518"/>
          <w:jc w:val="center"/>
        </w:trPr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 xml:space="preserve">    </w:t>
            </w: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类别</w:t>
            </w:r>
          </w:p>
        </w:tc>
        <w:tc>
          <w:tcPr>
            <w:tcW w:w="3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 xml:space="preserve">    </w:t>
            </w: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适用范围</w:t>
            </w:r>
          </w:p>
        </w:tc>
      </w:tr>
      <w:tr w:rsidR="00870BDA" w:rsidRPr="00870BDA">
        <w:trPr>
          <w:trHeight w:val="524"/>
          <w:jc w:val="center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集成电路设计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集成电路产品设计以及相关技术支持服务等</w:t>
            </w:r>
          </w:p>
        </w:tc>
      </w:tr>
      <w:tr w:rsidR="00870BDA" w:rsidRPr="00870BDA">
        <w:trPr>
          <w:trHeight w:val="781"/>
          <w:jc w:val="center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系统集成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用于电子政务、企业管理、金融、保险、商业、医院、交通等方面的系统集成</w:t>
            </w:r>
          </w:p>
        </w:tc>
      </w:tr>
      <w:tr w:rsidR="00870BDA" w:rsidRPr="00870BDA">
        <w:trPr>
          <w:trHeight w:val="498"/>
          <w:jc w:val="center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提供电子商务平台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为电子贸易服务提供信息平台等</w:t>
            </w:r>
          </w:p>
        </w:tc>
      </w:tr>
      <w:tr w:rsidR="00870BDA" w:rsidRPr="00870BDA">
        <w:trPr>
          <w:trHeight w:val="518"/>
          <w:jc w:val="center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测试平台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3"/>
                <w:kern w:val="0"/>
                <w:sz w:val="24"/>
                <w:szCs w:val="24"/>
              </w:rPr>
              <w:t>为集成电路的开发运用提供测试平台</w:t>
            </w:r>
          </w:p>
        </w:tc>
      </w:tr>
    </w:tbl>
    <w:p w:rsidR="00870BDA" w:rsidRPr="00870BDA" w:rsidRDefault="00870BDA" w:rsidP="00870BDA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70BDA">
        <w:rPr>
          <w:rFonts w:ascii="Arial" w:eastAsia="宋体" w:hAnsi="Arial" w:cs="Arial"/>
          <w:kern w:val="0"/>
          <w:sz w:val="24"/>
          <w:szCs w:val="24"/>
        </w:rPr>
        <w:t> </w:t>
      </w:r>
    </w:p>
    <w:p w:rsidR="00870BDA" w:rsidRPr="00870BDA" w:rsidRDefault="00870BDA" w:rsidP="00870BDA">
      <w:pPr>
        <w:widowControl/>
        <w:snapToGrid w:val="0"/>
        <w:spacing w:before="100" w:beforeAutospacing="1" w:after="100" w:afterAutospacing="1" w:line="24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70BDA">
        <w:rPr>
          <w:rFonts w:ascii="Arial" w:eastAsia="宋体" w:hAnsi="Arial" w:cs="Arial"/>
          <w:spacing w:val="-7"/>
          <w:kern w:val="0"/>
          <w:sz w:val="27"/>
          <w:szCs w:val="27"/>
        </w:rPr>
        <w:t>四、信息技术外包服务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480"/>
        <w:gridCol w:w="6042"/>
      </w:tblGrid>
      <w:tr w:rsidR="00870BDA" w:rsidRPr="00870BDA">
        <w:trPr>
          <w:trHeight w:val="512"/>
          <w:jc w:val="center"/>
        </w:trPr>
        <w:tc>
          <w:tcPr>
            <w:tcW w:w="1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lastRenderedPageBreak/>
              <w:t xml:space="preserve">    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类别</w:t>
            </w:r>
          </w:p>
        </w:tc>
        <w:tc>
          <w:tcPr>
            <w:tcW w:w="3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 xml:space="preserve">    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适用范围</w:t>
            </w:r>
          </w:p>
        </w:tc>
      </w:tr>
      <w:tr w:rsidR="00870BDA" w:rsidRPr="00870BDA">
        <w:trPr>
          <w:trHeight w:val="764"/>
          <w:jc w:val="center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信息系统操作服务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承接客户内部信息系统集成服务、网络管理、桌面管理、应用程序开发与维护服务</w:t>
            </w:r>
          </w:p>
        </w:tc>
      </w:tr>
      <w:tr w:rsidR="00870BDA" w:rsidRPr="00870BDA">
        <w:trPr>
          <w:trHeight w:val="526"/>
          <w:jc w:val="center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信息系统应用服务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承接信息工程、地理信息系统、远程维护等信息系统应用服务</w:t>
            </w:r>
          </w:p>
        </w:tc>
      </w:tr>
      <w:tr w:rsidR="00870BDA" w:rsidRPr="00870BDA">
        <w:trPr>
          <w:trHeight w:val="751"/>
          <w:jc w:val="center"/>
        </w:trPr>
        <w:tc>
          <w:tcPr>
            <w:tcW w:w="1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基础信息技术服务</w:t>
            </w:r>
          </w:p>
        </w:tc>
        <w:tc>
          <w:tcPr>
            <w:tcW w:w="3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承接信息技术研发、软件开发设计、基础信息技术管理平台整合或整理等基础信息技术服务</w:t>
            </w:r>
          </w:p>
        </w:tc>
      </w:tr>
    </w:tbl>
    <w:p w:rsidR="00870BDA" w:rsidRPr="00870BDA" w:rsidRDefault="00870BDA" w:rsidP="00870BDA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70BDA">
        <w:rPr>
          <w:rFonts w:ascii="Arial" w:eastAsia="宋体" w:hAnsi="Arial" w:cs="Arial"/>
          <w:kern w:val="0"/>
          <w:sz w:val="27"/>
          <w:szCs w:val="27"/>
        </w:rPr>
        <w:t>五、技术性业务流程外包服务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424"/>
        <w:gridCol w:w="6098"/>
      </w:tblGrid>
      <w:tr w:rsidR="00870BDA" w:rsidRPr="00870BDA">
        <w:trPr>
          <w:trHeight w:val="512"/>
          <w:jc w:val="center"/>
        </w:trPr>
        <w:tc>
          <w:tcPr>
            <w:tcW w:w="1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 xml:space="preserve">    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类别</w:t>
            </w:r>
          </w:p>
        </w:tc>
        <w:tc>
          <w:tcPr>
            <w:tcW w:w="3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 xml:space="preserve">    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适用范围</w:t>
            </w:r>
          </w:p>
        </w:tc>
      </w:tr>
      <w:tr w:rsidR="00870BDA" w:rsidRPr="00870BDA">
        <w:trPr>
          <w:trHeight w:val="728"/>
          <w:jc w:val="center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企业业务流程设计服务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为客户企业提供内部管理、业务运作等流程设计服务</w:t>
            </w:r>
          </w:p>
        </w:tc>
      </w:tr>
      <w:tr w:rsidR="00870BDA" w:rsidRPr="00870BDA">
        <w:trPr>
          <w:trHeight w:val="1594"/>
          <w:jc w:val="center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企业内部管理数据库服务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为客户企业提供后台管理、人力资源管理、工资福利管理、财务会计与审计管理等其他内部管理的数据分析、数据挖掘、数据管理、数据使用的服务；承接客户银行数据、信用卡数据、各类保险数据、保险理赔数据、医疗／体检数据、税务与法律等数据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(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包括信息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)</w:t>
            </w: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中心的操作、数据处理及整合服务</w:t>
            </w:r>
          </w:p>
        </w:tc>
      </w:tr>
      <w:tr w:rsidR="00870BDA" w:rsidRPr="00870BDA">
        <w:trPr>
          <w:trHeight w:val="705"/>
          <w:jc w:val="center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企业业务运作数据库服务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为客户企业提供技术研发服务、为企业经营、销售、产品售后服务提供的应用客户分析、数据库管理等服务</w:t>
            </w:r>
          </w:p>
        </w:tc>
      </w:tr>
      <w:tr w:rsidR="00870BDA" w:rsidRPr="00870BDA">
        <w:trPr>
          <w:trHeight w:val="757"/>
          <w:jc w:val="center"/>
        </w:trPr>
        <w:tc>
          <w:tcPr>
            <w:tcW w:w="1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4"/>
                <w:szCs w:val="24"/>
              </w:rPr>
              <w:t>企业供应链管理数据库服务</w:t>
            </w:r>
          </w:p>
        </w:tc>
        <w:tc>
          <w:tcPr>
            <w:tcW w:w="3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BDA" w:rsidRPr="00870BDA" w:rsidRDefault="00870BDA" w:rsidP="00870BDA">
            <w:pPr>
              <w:widowControl/>
              <w:spacing w:line="432" w:lineRule="auto"/>
              <w:ind w:left="-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70BDA">
              <w:rPr>
                <w:rFonts w:ascii="Arial" w:eastAsia="宋体" w:hAnsi="Arial" w:cs="Arial"/>
                <w:spacing w:val="-2"/>
                <w:kern w:val="0"/>
                <w:sz w:val="27"/>
                <w:szCs w:val="27"/>
              </w:rPr>
              <w:t>为客户提供采购、物流的整体方案设计及数据库服务</w:t>
            </w:r>
          </w:p>
        </w:tc>
      </w:tr>
    </w:tbl>
    <w:p w:rsidR="00A62196" w:rsidRPr="00870BDA" w:rsidRDefault="00870BDA"/>
    <w:sectPr w:rsidR="00A62196" w:rsidRPr="00870BDA" w:rsidSect="00CF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BDA"/>
    <w:rsid w:val="003E07D2"/>
    <w:rsid w:val="00870BDA"/>
    <w:rsid w:val="00CF6FEE"/>
    <w:rsid w:val="00F8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FOUNDERTECH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2012-07-27T07:22:00Z</dcterms:created>
  <dcterms:modified xsi:type="dcterms:W3CDTF">2012-07-27T07:23:00Z</dcterms:modified>
</cp:coreProperties>
</file>