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574" w:rsidRPr="00DE3A59" w:rsidRDefault="00124574" w:rsidP="00DE3A59">
      <w:pPr>
        <w:rPr>
          <w:rFonts w:hint="eastAsia"/>
        </w:rPr>
      </w:pPr>
      <w:r w:rsidRPr="00DE3A59">
        <w:t>中央部门项目支出预算管理试行办法</w:t>
      </w:r>
    </w:p>
    <w:p w:rsidR="00124574" w:rsidRPr="00DE3A59" w:rsidRDefault="00124574" w:rsidP="00DE3A59">
      <w:pPr>
        <w:rPr>
          <w:rFonts w:hint="eastAsia"/>
        </w:rPr>
      </w:pPr>
      <w:r w:rsidRPr="00DE3A59">
        <w:t>第一章</w:t>
      </w:r>
      <w:r w:rsidRPr="00DE3A59">
        <w:t xml:space="preserve"> </w:t>
      </w:r>
      <w:r w:rsidRPr="00DE3A59">
        <w:t>总</w:t>
      </w:r>
      <w:r w:rsidRPr="00DE3A59">
        <w:t xml:space="preserve"> </w:t>
      </w:r>
      <w:r w:rsidRPr="00DE3A59">
        <w:t>则</w:t>
      </w:r>
    </w:p>
    <w:p w:rsidR="00124574" w:rsidRPr="00DE3A59" w:rsidRDefault="00124574" w:rsidP="00DE3A59">
      <w:pPr>
        <w:rPr>
          <w:rFonts w:hint="eastAsia"/>
        </w:rPr>
      </w:pPr>
      <w:r w:rsidRPr="00DE3A59">
        <w:t>第一条为规范和加强中央级行政事业单位项目支出预算管理，提高资金使用效益，促进行政工作任务完成和事业发展，依据《中华人民共和国预算法》，制定本办法。</w:t>
      </w:r>
    </w:p>
    <w:p w:rsidR="00124574" w:rsidRPr="00DE3A59" w:rsidRDefault="00124574" w:rsidP="00DE3A59">
      <w:pPr>
        <w:rPr>
          <w:rFonts w:hint="eastAsia"/>
        </w:rPr>
      </w:pPr>
      <w:r w:rsidRPr="00DE3A59">
        <w:t>第二条</w:t>
      </w:r>
    </w:p>
    <w:p w:rsidR="00124574" w:rsidRPr="00DE3A59" w:rsidRDefault="00124574" w:rsidP="00DE3A59">
      <w:pPr>
        <w:rPr>
          <w:rFonts w:hint="eastAsia"/>
        </w:rPr>
      </w:pPr>
      <w:r w:rsidRPr="00DE3A59">
        <w:t>项自支出预算是中央级行政事业单位为完成其特定的行政工作任务或事业发展目标，在基本支、出预算之外编制的年度项目支出计划。</w:t>
      </w:r>
    </w:p>
    <w:p w:rsidR="00124574" w:rsidRPr="00DE3A59" w:rsidRDefault="00124574" w:rsidP="00DE3A59">
      <w:pPr>
        <w:rPr>
          <w:rFonts w:hint="eastAsia"/>
        </w:rPr>
      </w:pPr>
      <w:r w:rsidRPr="00DE3A59">
        <w:t>第三条</w:t>
      </w:r>
      <w:r w:rsidRPr="00DE3A59">
        <w:t xml:space="preserve"> </w:t>
      </w:r>
      <w:r w:rsidRPr="00DE3A59">
        <w:t>本办法适用于中央级行政事业单位由行政事业费开支的项目，主要包括大型修缮、大型会议和其他行政事业性项目。</w:t>
      </w:r>
    </w:p>
    <w:p w:rsidR="00124574" w:rsidRPr="00DE3A59" w:rsidRDefault="00124574" w:rsidP="00DE3A59">
      <w:pPr>
        <w:rPr>
          <w:rFonts w:hint="eastAsia"/>
        </w:rPr>
      </w:pPr>
      <w:r w:rsidRPr="00DE3A59">
        <w:t>大型修缮是指连续使用年限在</w:t>
      </w:r>
      <w:r w:rsidRPr="00DE3A59">
        <w:t>15</w:t>
      </w:r>
      <w:r w:rsidRPr="00DE3A59">
        <w:t>年：以上的</w:t>
      </w:r>
      <w:hyperlink r:id="rId6" w:tgtFrame="_blank" w:history="1">
        <w:r w:rsidRPr="00DE3A59">
          <w:rPr>
            <w:rStyle w:val="a5"/>
          </w:rPr>
          <w:t>房</w:t>
        </w:r>
      </w:hyperlink>
      <w:r w:rsidRPr="00DE3A59">
        <w:t>屋维修，或者是按照国家有关规定，经鉴定属于危险性房屋的维修。</w:t>
      </w:r>
    </w:p>
    <w:p w:rsidR="00124574" w:rsidRPr="00DE3A59" w:rsidRDefault="00124574" w:rsidP="00DE3A59">
      <w:pPr>
        <w:rPr>
          <w:rFonts w:hint="eastAsia"/>
        </w:rPr>
      </w:pPr>
      <w:r w:rsidRPr="00DE3A59">
        <w:t>大型会议是指行政事业单位按照国家有关规定召开的一类会议，以及按照规定程序经国务院批准召开的国际性会议。</w:t>
      </w:r>
    </w:p>
    <w:p w:rsidR="00124574" w:rsidRPr="00DE3A59" w:rsidRDefault="00124574" w:rsidP="00DE3A59">
      <w:pPr>
        <w:rPr>
          <w:rFonts w:hint="eastAsia"/>
        </w:rPr>
      </w:pPr>
      <w:r w:rsidRPr="00DE3A59">
        <w:t>其他行政事业性项目是指行政事业单位除大型修缮和大型会议以外，为开展某种专项业务括动或完成特定工作任务而发生的支出项目。</w:t>
      </w:r>
    </w:p>
    <w:p w:rsidR="00124574" w:rsidRPr="00DE3A59" w:rsidRDefault="00124574" w:rsidP="00DE3A59">
      <w:pPr>
        <w:rPr>
          <w:rFonts w:hint="eastAsia"/>
        </w:rPr>
      </w:pPr>
      <w:r w:rsidRPr="00DE3A59">
        <w:t>第四条</w:t>
      </w:r>
      <w:r w:rsidRPr="00DE3A59">
        <w:t xml:space="preserve"> </w:t>
      </w:r>
      <w:r w:rsidRPr="00DE3A59">
        <w:t>项目支出预算管理的基本原则</w:t>
      </w:r>
    </w:p>
    <w:p w:rsidR="00124574" w:rsidRPr="00DE3A59" w:rsidRDefault="00124574" w:rsidP="00DE3A59">
      <w:pPr>
        <w:rPr>
          <w:rFonts w:hint="eastAsia"/>
        </w:rPr>
      </w:pPr>
      <w:r w:rsidRPr="00DE3A59">
        <w:t>（一）综合预算的原则。项目支出预算要体现预算内外资金统筹安排的要求；</w:t>
      </w:r>
    </w:p>
    <w:p w:rsidR="00124574" w:rsidRPr="00DE3A59" w:rsidRDefault="00124574" w:rsidP="00DE3A59">
      <w:pPr>
        <w:rPr>
          <w:rFonts w:hint="eastAsia"/>
        </w:rPr>
      </w:pPr>
      <w:r w:rsidRPr="00DE3A59">
        <w:t>（二）科学论证、合理排序的原则。在对申报项目进行充分的可行性论证和严格审核的基础上，按照轻重缓急进行排序，并结合当年财力状况，优先安排急需、可行的项目；</w:t>
      </w:r>
    </w:p>
    <w:p w:rsidR="00124574" w:rsidRPr="00DE3A59" w:rsidRDefault="00124574" w:rsidP="00DE3A59">
      <w:pPr>
        <w:rPr>
          <w:rFonts w:hint="eastAsia"/>
        </w:rPr>
      </w:pPr>
      <w:r w:rsidRPr="00DE3A59">
        <w:t>（三）追踪问效的原则。财政部和中央部门对财政预算安排的项目的实施过程及其完成结果进行绩效考评，追踪问效。</w:t>
      </w:r>
    </w:p>
    <w:p w:rsidR="00124574" w:rsidRPr="00DE3A59" w:rsidRDefault="00124574" w:rsidP="00DE3A59">
      <w:pPr>
        <w:rPr>
          <w:rFonts w:hint="eastAsia"/>
        </w:rPr>
      </w:pPr>
      <w:r w:rsidRPr="00DE3A59">
        <w:t>第二章</w:t>
      </w:r>
      <w:r w:rsidRPr="00DE3A59">
        <w:t xml:space="preserve"> </w:t>
      </w:r>
      <w:r w:rsidRPr="00DE3A59">
        <w:t>项目库的设立</w:t>
      </w:r>
    </w:p>
    <w:p w:rsidR="00124574" w:rsidRPr="00DE3A59" w:rsidRDefault="00124574" w:rsidP="00DE3A59">
      <w:pPr>
        <w:rPr>
          <w:rFonts w:hint="eastAsia"/>
        </w:rPr>
      </w:pPr>
      <w:r w:rsidRPr="00DE3A59">
        <w:t>第五条项目库是指由财政部和中央部门设立的对申请预算的项目进行规范化、程序化管理的数据库系统，包括财政部设立的项目库和中央部门设立的项目库。</w:t>
      </w:r>
    </w:p>
    <w:p w:rsidR="00124574" w:rsidRPr="00DE3A59" w:rsidRDefault="00124574" w:rsidP="00DE3A59">
      <w:pPr>
        <w:rPr>
          <w:rFonts w:hint="eastAsia"/>
        </w:rPr>
      </w:pPr>
      <w:r w:rsidRPr="00DE3A59">
        <w:t>第六条</w:t>
      </w:r>
      <w:r w:rsidRPr="00DE3A59">
        <w:t xml:space="preserve"> </w:t>
      </w:r>
      <w:r w:rsidRPr="00DE3A59">
        <w:t>财政部统一制定项目申报文本、项目支出预算</w:t>
      </w:r>
      <w:hyperlink r:id="rId7" w:tgtFrame="_blank" w:history="1">
        <w:r w:rsidRPr="00DE3A59">
          <w:rPr>
            <w:rStyle w:val="a5"/>
          </w:rPr>
          <w:t>报表</w:t>
        </w:r>
      </w:hyperlink>
      <w:r w:rsidRPr="00DE3A59">
        <w:t>及计算机应用软件技术标准。</w:t>
      </w:r>
    </w:p>
    <w:p w:rsidR="00124574" w:rsidRPr="00DE3A59" w:rsidRDefault="00124574" w:rsidP="00DE3A59">
      <w:pPr>
        <w:rPr>
          <w:rFonts w:hint="eastAsia"/>
        </w:rPr>
      </w:pPr>
      <w:r w:rsidRPr="00DE3A59">
        <w:t>第七条列入项目库的项目实行滚动管理，项目分为上年延续项目、上年结转备选项目和当年新增项目。</w:t>
      </w:r>
    </w:p>
    <w:p w:rsidR="00124574" w:rsidRPr="00DE3A59" w:rsidRDefault="00124574" w:rsidP="00DE3A59">
      <w:pPr>
        <w:rPr>
          <w:rFonts w:hint="eastAsia"/>
        </w:rPr>
      </w:pPr>
      <w:r w:rsidRPr="00DE3A59">
        <w:t>上年延续项目是指以前年度财政预算批复确认的本年度预算中继续安排的项目；</w:t>
      </w:r>
    </w:p>
    <w:p w:rsidR="00124574" w:rsidRPr="00DE3A59" w:rsidRDefault="00124574" w:rsidP="00DE3A59">
      <w:pPr>
        <w:rPr>
          <w:rFonts w:hint="eastAsia"/>
        </w:rPr>
      </w:pPr>
      <w:r w:rsidRPr="00DE3A59">
        <w:t>上年结转备选项目是指上年度财政预算未安排、供本年度财政预算选择安排的项目。</w:t>
      </w:r>
    </w:p>
    <w:p w:rsidR="00124574" w:rsidRPr="00DE3A59" w:rsidRDefault="00124574" w:rsidP="00DE3A59">
      <w:pPr>
        <w:rPr>
          <w:rFonts w:hint="eastAsia"/>
        </w:rPr>
      </w:pPr>
      <w:r w:rsidRPr="00DE3A59">
        <w:t>当年新增项目是指本年度新增的供财政预算选择安排的项目。</w:t>
      </w:r>
    </w:p>
    <w:p w:rsidR="00124574" w:rsidRPr="00DE3A59" w:rsidRDefault="00124574" w:rsidP="00DE3A59">
      <w:pPr>
        <w:rPr>
          <w:rFonts w:hint="eastAsia"/>
        </w:rPr>
      </w:pPr>
      <w:r w:rsidRPr="00DE3A59">
        <w:t>第三章</w:t>
      </w:r>
      <w:r w:rsidRPr="00DE3A59">
        <w:t xml:space="preserve"> </w:t>
      </w:r>
      <w:r w:rsidRPr="00DE3A59">
        <w:t>项目申报</w:t>
      </w:r>
    </w:p>
    <w:p w:rsidR="00124574" w:rsidRPr="00DE3A59" w:rsidRDefault="00124574" w:rsidP="00DE3A59">
      <w:pPr>
        <w:rPr>
          <w:rFonts w:hint="eastAsia"/>
        </w:rPr>
      </w:pPr>
      <w:r w:rsidRPr="00DE3A59">
        <w:t>第八条中央部门按照财政部编制年度部门预算的要求，统一汇总向财政部申报项目支出预算。</w:t>
      </w:r>
    </w:p>
    <w:p w:rsidR="00124574" w:rsidRPr="00DE3A59" w:rsidRDefault="00124574" w:rsidP="00DE3A59">
      <w:pPr>
        <w:rPr>
          <w:rFonts w:hint="eastAsia"/>
        </w:rPr>
      </w:pPr>
      <w:r w:rsidRPr="00DE3A59">
        <w:t>第九条中央部门向财政部申报的项目应当符合以下要求：</w:t>
      </w:r>
    </w:p>
    <w:p w:rsidR="00124574" w:rsidRPr="00DE3A59" w:rsidRDefault="00124574" w:rsidP="00DE3A59">
      <w:pPr>
        <w:rPr>
          <w:rFonts w:hint="eastAsia"/>
        </w:rPr>
      </w:pPr>
      <w:r w:rsidRPr="00DE3A59">
        <w:t>（一）符合财政资金支持的方向和范围；</w:t>
      </w:r>
    </w:p>
    <w:p w:rsidR="00124574" w:rsidRPr="00DE3A59" w:rsidRDefault="00124574" w:rsidP="00DE3A59">
      <w:pPr>
        <w:rPr>
          <w:rFonts w:hint="eastAsia"/>
        </w:rPr>
      </w:pPr>
      <w:r w:rsidRPr="00DE3A59">
        <w:t>（二）属于本部门行政工作和事业发展需要安排的项目；</w:t>
      </w:r>
    </w:p>
    <w:p w:rsidR="00124574" w:rsidRPr="00DE3A59" w:rsidRDefault="00124574" w:rsidP="00DE3A59">
      <w:pPr>
        <w:rPr>
          <w:rFonts w:hint="eastAsia"/>
        </w:rPr>
      </w:pPr>
      <w:r w:rsidRPr="00DE3A59">
        <w:t>（三）有明确的项目目标、组织实施计划和科学合理的项目预算，并经过充分的研究和论证。</w:t>
      </w:r>
    </w:p>
    <w:p w:rsidR="00124574" w:rsidRPr="00DE3A59" w:rsidRDefault="00124574" w:rsidP="00DE3A59">
      <w:pPr>
        <w:rPr>
          <w:rFonts w:hint="eastAsia"/>
        </w:rPr>
      </w:pPr>
      <w:r w:rsidRPr="00DE3A59">
        <w:t>第十条</w:t>
      </w:r>
      <w:r w:rsidRPr="00DE3A59">
        <w:t xml:space="preserve"> </w:t>
      </w:r>
      <w:r w:rsidRPr="00DE3A59">
        <w:t>申报材料及相关要求：</w:t>
      </w:r>
    </w:p>
    <w:p w:rsidR="00124574" w:rsidRPr="00DE3A59" w:rsidRDefault="00124574" w:rsidP="00DE3A59">
      <w:pPr>
        <w:rPr>
          <w:rFonts w:hint="eastAsia"/>
        </w:rPr>
      </w:pPr>
      <w:r w:rsidRPr="00DE3A59">
        <w:t>（一）中央部门向财政部报送的申报材料包括项目申报文本和财政部要求的其他材料；</w:t>
      </w:r>
    </w:p>
    <w:p w:rsidR="00124574" w:rsidRPr="00DE3A59" w:rsidRDefault="00124574" w:rsidP="00DE3A59">
      <w:pPr>
        <w:rPr>
          <w:rFonts w:hint="eastAsia"/>
        </w:rPr>
      </w:pPr>
      <w:r w:rsidRPr="00DE3A59">
        <w:t>（二）中央部门申报的项目包括上年延续项目、上年结转备选项目和当年新增项目。当年新增项目必须填写</w:t>
      </w:r>
      <w:r w:rsidRPr="00DE3A59">
        <w:t>“</w:t>
      </w:r>
      <w:r w:rsidRPr="00DE3A59">
        <w:t>项目申报书</w:t>
      </w:r>
      <w:r w:rsidRPr="00DE3A59">
        <w:t>”</w:t>
      </w:r>
      <w:r w:rsidRPr="00DE3A59">
        <w:t>。上年延续项目和上年结转备选项目，项目计划及项目预算没有变化的，在报送项目申报文本时，可以不再填写</w:t>
      </w:r>
      <w:r w:rsidRPr="00DE3A59">
        <w:t>“</w:t>
      </w:r>
      <w:r w:rsidRPr="00DE3A59">
        <w:t>项目申报书</w:t>
      </w:r>
      <w:r w:rsidRPr="00DE3A59">
        <w:t>”</w:t>
      </w:r>
      <w:r w:rsidRPr="00DE3A59">
        <w:t>；项目计划及项目预算发生变化或撤销的，中央部门应当在项目支出预算总报告中予以说明；变化较大的项目，需重新填写</w:t>
      </w:r>
      <w:r w:rsidRPr="00DE3A59">
        <w:t>“</w:t>
      </w:r>
      <w:r w:rsidRPr="00DE3A59">
        <w:t>项目申报书</w:t>
      </w:r>
      <w:r w:rsidRPr="00DE3A59">
        <w:t>”</w:t>
      </w:r>
      <w:r w:rsidRPr="00DE3A59">
        <w:t>；</w:t>
      </w:r>
    </w:p>
    <w:p w:rsidR="00124574" w:rsidRPr="00DE3A59" w:rsidRDefault="00124574" w:rsidP="00DE3A59">
      <w:pPr>
        <w:rPr>
          <w:rFonts w:hint="eastAsia"/>
        </w:rPr>
      </w:pPr>
      <w:r w:rsidRPr="00DE3A59">
        <w:t>（三）中央部门应当按照财政部规定的时间报送申报材料，申报材料的内容必须真实、准确、</w:t>
      </w:r>
      <w:r w:rsidRPr="00DE3A59">
        <w:lastRenderedPageBreak/>
        <w:t>完整。</w:t>
      </w:r>
    </w:p>
    <w:p w:rsidR="00124574" w:rsidRPr="00DE3A59" w:rsidRDefault="00124574" w:rsidP="00DE3A59">
      <w:pPr>
        <w:rPr>
          <w:rFonts w:hint="eastAsia"/>
        </w:rPr>
      </w:pPr>
      <w:r w:rsidRPr="00DE3A59">
        <w:t>第十一条</w:t>
      </w:r>
      <w:r w:rsidRPr="00DE3A59">
        <w:t xml:space="preserve"> </w:t>
      </w:r>
      <w:r w:rsidRPr="00DE3A59">
        <w:t>申报程序</w:t>
      </w:r>
    </w:p>
    <w:p w:rsidR="00124574" w:rsidRPr="00DE3A59" w:rsidRDefault="00124574" w:rsidP="00DE3A59">
      <w:pPr>
        <w:rPr>
          <w:rFonts w:hint="eastAsia"/>
        </w:rPr>
      </w:pPr>
      <w:r w:rsidRPr="00DE3A59">
        <w:t>（一）项目单位应当按照预算管理级次申报项目，不得越级上报；</w:t>
      </w:r>
    </w:p>
    <w:p w:rsidR="00124574" w:rsidRPr="00DE3A59" w:rsidRDefault="00124574" w:rsidP="00DE3A59">
      <w:pPr>
        <w:rPr>
          <w:rFonts w:hint="eastAsia"/>
        </w:rPr>
      </w:pPr>
      <w:r w:rsidRPr="00DE3A59">
        <w:t>（二）中央部门对申报的项目审核后，将符合条件的项目纳入中央部门项目库；</w:t>
      </w:r>
    </w:p>
    <w:p w:rsidR="00124574" w:rsidRPr="00DE3A59" w:rsidRDefault="00124574" w:rsidP="00DE3A59">
      <w:pPr>
        <w:rPr>
          <w:rFonts w:hint="eastAsia"/>
        </w:rPr>
      </w:pPr>
      <w:r w:rsidRPr="00DE3A59">
        <w:t>（三）对进入中央部门项目库的项目，中央部门择优排序后汇总向财政部申报。</w:t>
      </w:r>
    </w:p>
    <w:p w:rsidR="00124574" w:rsidRPr="00DE3A59" w:rsidRDefault="00124574" w:rsidP="00DE3A59">
      <w:pPr>
        <w:rPr>
          <w:rFonts w:hint="eastAsia"/>
        </w:rPr>
      </w:pPr>
      <w:r w:rsidRPr="00DE3A59">
        <w:t>第四章</w:t>
      </w:r>
      <w:r w:rsidRPr="00DE3A59">
        <w:t xml:space="preserve"> </w:t>
      </w:r>
      <w:r w:rsidRPr="00DE3A59">
        <w:t>项目审核</w:t>
      </w:r>
    </w:p>
    <w:p w:rsidR="00124574" w:rsidRPr="00DE3A59" w:rsidRDefault="00124574" w:rsidP="00DE3A59">
      <w:pPr>
        <w:rPr>
          <w:rFonts w:hint="eastAsia"/>
        </w:rPr>
      </w:pPr>
      <w:r w:rsidRPr="00DE3A59">
        <w:t>第十二条</w:t>
      </w:r>
      <w:r w:rsidRPr="00DE3A59">
        <w:t xml:space="preserve"> </w:t>
      </w:r>
      <w:r w:rsidRPr="00DE3A59">
        <w:t>项目审核内容主要包括：</w:t>
      </w:r>
    </w:p>
    <w:p w:rsidR="00124574" w:rsidRPr="00DE3A59" w:rsidRDefault="00124574" w:rsidP="00DE3A59">
      <w:pPr>
        <w:rPr>
          <w:rFonts w:hint="eastAsia"/>
        </w:rPr>
      </w:pPr>
      <w:r w:rsidRPr="00DE3A59">
        <w:t>（一）资格审核：项目单位是否属于中央财政预算单位；</w:t>
      </w:r>
    </w:p>
    <w:p w:rsidR="00124574" w:rsidRPr="00DE3A59" w:rsidRDefault="00124574" w:rsidP="00DE3A59">
      <w:pPr>
        <w:rPr>
          <w:rFonts w:hint="eastAsia"/>
        </w:rPr>
      </w:pPr>
      <w:r w:rsidRPr="00DE3A59">
        <w:t>（二）形式审核：申报材料是否符合规定的填报要求，相关材料是否齐全等；</w:t>
      </w:r>
    </w:p>
    <w:p w:rsidR="00124574" w:rsidRPr="00DE3A59" w:rsidRDefault="00124574" w:rsidP="00DE3A59">
      <w:pPr>
        <w:rPr>
          <w:rFonts w:hint="eastAsia"/>
        </w:rPr>
      </w:pPr>
      <w:r w:rsidRPr="00DE3A59">
        <w:t>（三）内容审核：申请项目的立项依据是否真实可靠，项目预算是否合理等。</w:t>
      </w:r>
    </w:p>
    <w:p w:rsidR="00124574" w:rsidRPr="00DE3A59" w:rsidRDefault="00124574" w:rsidP="00DE3A59">
      <w:pPr>
        <w:rPr>
          <w:rFonts w:hint="eastAsia"/>
        </w:rPr>
      </w:pPr>
      <w:r w:rsidRPr="00DE3A59">
        <w:t>第十三条财政部对中央部门申报的项目进行审核后，对符合条件的项目，经商中央部门后，排序纳入财政部项目库。</w:t>
      </w:r>
    </w:p>
    <w:p w:rsidR="00124574" w:rsidRPr="00DE3A59" w:rsidRDefault="00124574" w:rsidP="00DE3A59">
      <w:pPr>
        <w:rPr>
          <w:rFonts w:hint="eastAsia"/>
        </w:rPr>
      </w:pPr>
      <w:r w:rsidRPr="00DE3A59">
        <w:t>第十四条对预算数额较大或者专业技术复杂的项目，财政部和中央部门可以组织专家或者委托中介机构进行评审。</w:t>
      </w:r>
    </w:p>
    <w:p w:rsidR="00124574" w:rsidRPr="00DE3A59" w:rsidRDefault="00124574" w:rsidP="00DE3A59">
      <w:pPr>
        <w:rPr>
          <w:rFonts w:hint="eastAsia"/>
        </w:rPr>
      </w:pPr>
      <w:r w:rsidRPr="00DE3A59">
        <w:t>第五章</w:t>
      </w:r>
      <w:r w:rsidRPr="00DE3A59">
        <w:t xml:space="preserve"> </w:t>
      </w:r>
      <w:r w:rsidRPr="00DE3A59">
        <w:t>项目支出预算的核定与项目实施</w:t>
      </w:r>
    </w:p>
    <w:p w:rsidR="00124574" w:rsidRPr="00DE3A59" w:rsidRDefault="00124574" w:rsidP="00DE3A59">
      <w:pPr>
        <w:rPr>
          <w:rFonts w:hint="eastAsia"/>
        </w:rPr>
      </w:pPr>
      <w:r w:rsidRPr="00DE3A59">
        <w:t>第十五条财政部根据国家有关方针、政策和中央部门行政工作任务、事业发展目标，确定当年中央部门项目安排的原则和重点，并根据年度财力状况和项目排序，安排项目支出预算，列入中央部门年度预算。</w:t>
      </w:r>
    </w:p>
    <w:p w:rsidR="00124574" w:rsidRPr="00DE3A59" w:rsidRDefault="00124574" w:rsidP="00DE3A59">
      <w:pPr>
        <w:rPr>
          <w:rFonts w:hint="eastAsia"/>
        </w:rPr>
      </w:pPr>
      <w:r w:rsidRPr="00DE3A59">
        <w:t>第十六条</w:t>
      </w:r>
      <w:r w:rsidRPr="00DE3A59">
        <w:t xml:space="preserve"> </w:t>
      </w:r>
      <w:r w:rsidRPr="00DE3A59">
        <w:t>中央部门要按照核定的项目支出预算组织项目的实施，并责成项目单位严格执行项目计划和项目支出预算。</w:t>
      </w:r>
    </w:p>
    <w:p w:rsidR="00124574" w:rsidRPr="00DE3A59" w:rsidRDefault="00124574" w:rsidP="00DE3A59">
      <w:pPr>
        <w:rPr>
          <w:rFonts w:hint="eastAsia"/>
        </w:rPr>
      </w:pPr>
      <w:r w:rsidRPr="00DE3A59">
        <w:t>第十七条：项目支出预算一经核定，原则不得调整。预算执行过程中，发生项目终止、撤销、变更、追加预算的，必须按照规定的程序报批。项目完成后，结余的资金报经财政部批准同意后，可结转下一年度使用。</w:t>
      </w:r>
    </w:p>
    <w:p w:rsidR="00124574" w:rsidRPr="00DE3A59" w:rsidRDefault="00124574" w:rsidP="00DE3A59">
      <w:pPr>
        <w:rPr>
          <w:rFonts w:hint="eastAsia"/>
        </w:rPr>
      </w:pPr>
      <w:r w:rsidRPr="00DE3A59">
        <w:t>第十八条</w:t>
      </w:r>
      <w:r w:rsidRPr="00DE3A59">
        <w:t xml:space="preserve"> </w:t>
      </w:r>
      <w:r w:rsidRPr="00DE3A59">
        <w:t>纳入政府采购的项目应当按照财政部政府采购的规定和本办</w:t>
      </w:r>
      <w:hyperlink r:id="rId8" w:tgtFrame="_blank" w:history="1">
        <w:r w:rsidRPr="00DE3A59">
          <w:rPr>
            <w:rStyle w:val="a5"/>
          </w:rPr>
          <w:t>法规</w:t>
        </w:r>
      </w:hyperlink>
      <w:r w:rsidRPr="00DE3A59">
        <w:t>定执行。</w:t>
      </w:r>
    </w:p>
    <w:p w:rsidR="00124574" w:rsidRPr="00DE3A59" w:rsidRDefault="00124574" w:rsidP="00DE3A59">
      <w:pPr>
        <w:rPr>
          <w:rFonts w:hint="eastAsia"/>
        </w:rPr>
      </w:pPr>
      <w:r w:rsidRPr="00DE3A59">
        <w:t>第六章</w:t>
      </w:r>
      <w:r w:rsidRPr="00DE3A59">
        <w:t xml:space="preserve"> </w:t>
      </w:r>
      <w:r w:rsidRPr="00DE3A59">
        <w:t>项目的监督检查与绩效考评</w:t>
      </w:r>
      <w:r w:rsidRPr="00DE3A59">
        <w:t xml:space="preserve"> </w:t>
      </w:r>
    </w:p>
    <w:p w:rsidR="00124574" w:rsidRPr="00DE3A59" w:rsidRDefault="00124574" w:rsidP="00DE3A59">
      <w:pPr>
        <w:rPr>
          <w:rFonts w:hint="eastAsia"/>
        </w:rPr>
      </w:pPr>
      <w:r w:rsidRPr="00DE3A59">
        <w:t>第十九条财政部、中央部门以及项目单位等要对项目的实施过程和完成结果进行监督、检查。对违反国家有关法律、法规和财务规章制度的，要按照国家有关规定进行处理。</w:t>
      </w:r>
    </w:p>
    <w:p w:rsidR="00124574" w:rsidRPr="00DE3A59" w:rsidRDefault="00124574" w:rsidP="00DE3A59">
      <w:pPr>
        <w:rPr>
          <w:rFonts w:hint="eastAsia"/>
        </w:rPr>
      </w:pPr>
      <w:r w:rsidRPr="00DE3A59">
        <w:t>第二十条</w:t>
      </w:r>
      <w:r w:rsidRPr="00DE3A59">
        <w:t xml:space="preserve"> </w:t>
      </w:r>
      <w:r w:rsidRPr="00DE3A59">
        <w:t>项目完成后，项目单位要及时组织验收和总结，并将项目完成情况报中央部门；中央部门要将项目完成情况汇总报送财政部。</w:t>
      </w:r>
    </w:p>
    <w:p w:rsidR="00124574" w:rsidRPr="00DE3A59" w:rsidRDefault="00124574" w:rsidP="00DE3A59">
      <w:pPr>
        <w:rPr>
          <w:rFonts w:hint="eastAsia"/>
        </w:rPr>
      </w:pPr>
      <w:r w:rsidRPr="00DE3A59">
        <w:t>第二十一条</w:t>
      </w:r>
      <w:r w:rsidRPr="00DE3A59">
        <w:t xml:space="preserve"> </w:t>
      </w:r>
      <w:r w:rsidRPr="00DE3A59">
        <w:t>对年度预算安排的项目实行绩效考评制度，绩效考评办法由财政部制定，考评工作由中央部门和财政部组织实施。</w:t>
      </w:r>
    </w:p>
    <w:p w:rsidR="00124574" w:rsidRPr="00DE3A59" w:rsidRDefault="00124574" w:rsidP="00DE3A59">
      <w:pPr>
        <w:rPr>
          <w:rFonts w:hint="eastAsia"/>
        </w:rPr>
      </w:pPr>
      <w:r w:rsidRPr="00DE3A59">
        <w:t>第二十二条中央部门和财政部要将项目完成情况和绩效考评结果分别记入中央部门项目库和财政部项目库，并作为财政部以后年度审批立项的参考依据。</w:t>
      </w:r>
    </w:p>
    <w:p w:rsidR="00124574" w:rsidRPr="00DE3A59" w:rsidRDefault="00124574" w:rsidP="00DE3A59">
      <w:pPr>
        <w:rPr>
          <w:rFonts w:hint="eastAsia"/>
        </w:rPr>
      </w:pPr>
      <w:r w:rsidRPr="00DE3A59">
        <w:t>第七章</w:t>
      </w:r>
      <w:r w:rsidRPr="00DE3A59">
        <w:t xml:space="preserve"> </w:t>
      </w:r>
      <w:r w:rsidRPr="00DE3A59">
        <w:t>附</w:t>
      </w:r>
      <w:r w:rsidRPr="00DE3A59">
        <w:t xml:space="preserve"> </w:t>
      </w:r>
      <w:r w:rsidRPr="00DE3A59">
        <w:t>则</w:t>
      </w:r>
    </w:p>
    <w:p w:rsidR="00124574" w:rsidRPr="00DE3A59" w:rsidRDefault="00124574" w:rsidP="00DE3A59">
      <w:pPr>
        <w:rPr>
          <w:rFonts w:hint="eastAsia"/>
        </w:rPr>
      </w:pPr>
      <w:r w:rsidRPr="00DE3A59">
        <w:t>第二十三条</w:t>
      </w:r>
      <w:r w:rsidRPr="00DE3A59">
        <w:t xml:space="preserve"> </w:t>
      </w:r>
      <w:r w:rsidRPr="00DE3A59">
        <w:t>国家专门设立的有关事业发展专项计划类项目支出预算，按照本办法规定的原则进行管理。</w:t>
      </w:r>
    </w:p>
    <w:p w:rsidR="00124574" w:rsidRPr="00DE3A59" w:rsidRDefault="00124574" w:rsidP="00DE3A59">
      <w:pPr>
        <w:rPr>
          <w:rFonts w:hint="eastAsia"/>
        </w:rPr>
      </w:pPr>
      <w:r w:rsidRPr="00DE3A59">
        <w:t>第二十四条基本建设</w:t>
      </w:r>
      <w:hyperlink r:id="rId9" w:tgtFrame="_blank" w:history="1">
        <w:r w:rsidRPr="00DE3A59">
          <w:rPr>
            <w:rStyle w:val="a5"/>
          </w:rPr>
          <w:t>投资</w:t>
        </w:r>
      </w:hyperlink>
      <w:r w:rsidRPr="00DE3A59">
        <w:t>、企业挖潜改造资金、科技三项费用等资金中列入中央各部门预算的项目，依照本办法规定的原则进行管理，并纳入财政部项目库。</w:t>
      </w:r>
    </w:p>
    <w:p w:rsidR="00124574" w:rsidRPr="00DE3A59" w:rsidRDefault="00124574" w:rsidP="00DE3A59">
      <w:pPr>
        <w:rPr>
          <w:rFonts w:hint="eastAsia"/>
        </w:rPr>
      </w:pPr>
      <w:r w:rsidRPr="00DE3A59">
        <w:t>第二十五条</w:t>
      </w:r>
      <w:r w:rsidRPr="00DE3A59">
        <w:t xml:space="preserve"> </w:t>
      </w:r>
      <w:r w:rsidRPr="00DE3A59">
        <w:t>本办法由财政部负责解释。</w:t>
      </w:r>
    </w:p>
    <w:p w:rsidR="00124574" w:rsidRPr="00DE3A59" w:rsidRDefault="00124574" w:rsidP="00DE3A59">
      <w:pPr>
        <w:rPr>
          <w:rFonts w:hint="eastAsia"/>
        </w:rPr>
      </w:pPr>
      <w:r w:rsidRPr="00DE3A59">
        <w:t>第二十六条</w:t>
      </w:r>
      <w:r w:rsidRPr="00DE3A59">
        <w:t xml:space="preserve"> </w:t>
      </w:r>
      <w:r w:rsidRPr="00DE3A59">
        <w:t>本办法自发布之日起实施。</w:t>
      </w:r>
    </w:p>
    <w:p w:rsidR="00A347D8" w:rsidRPr="00DE3A59" w:rsidRDefault="00A347D8" w:rsidP="00DE3A59"/>
    <w:sectPr w:rsidR="00A347D8" w:rsidRPr="00DE3A59" w:rsidSect="009403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00B" w:rsidRDefault="003C700B" w:rsidP="007E168D">
      <w:pPr>
        <w:ind w:firstLine="480"/>
      </w:pPr>
      <w:r>
        <w:separator/>
      </w:r>
    </w:p>
  </w:endnote>
  <w:endnote w:type="continuationSeparator" w:id="1">
    <w:p w:rsidR="003C700B" w:rsidRDefault="003C700B" w:rsidP="007E168D">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00B" w:rsidRDefault="003C700B" w:rsidP="007E168D">
      <w:pPr>
        <w:ind w:firstLine="480"/>
      </w:pPr>
      <w:r>
        <w:separator/>
      </w:r>
    </w:p>
  </w:footnote>
  <w:footnote w:type="continuationSeparator" w:id="1">
    <w:p w:rsidR="003C700B" w:rsidRDefault="003C700B" w:rsidP="007E168D">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168D"/>
    <w:rsid w:val="00124574"/>
    <w:rsid w:val="0030001F"/>
    <w:rsid w:val="003C700B"/>
    <w:rsid w:val="004F183A"/>
    <w:rsid w:val="007E168D"/>
    <w:rsid w:val="009403BC"/>
    <w:rsid w:val="0094168B"/>
    <w:rsid w:val="00A347D8"/>
    <w:rsid w:val="00DE3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1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168D"/>
    <w:rPr>
      <w:sz w:val="18"/>
      <w:szCs w:val="18"/>
    </w:rPr>
  </w:style>
  <w:style w:type="paragraph" w:styleId="a4">
    <w:name w:val="footer"/>
    <w:basedOn w:val="a"/>
    <w:link w:val="Char0"/>
    <w:uiPriority w:val="99"/>
    <w:semiHidden/>
    <w:unhideWhenUsed/>
    <w:rsid w:val="007E16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168D"/>
    <w:rPr>
      <w:sz w:val="18"/>
      <w:szCs w:val="18"/>
    </w:rPr>
  </w:style>
  <w:style w:type="character" w:styleId="a5">
    <w:name w:val="Hyperlink"/>
    <w:basedOn w:val="a0"/>
    <w:uiPriority w:val="99"/>
    <w:unhideWhenUsed/>
    <w:rsid w:val="007E168D"/>
    <w:rPr>
      <w:strike w:val="0"/>
      <w:dstrike w:val="0"/>
      <w:color w:val="363636"/>
      <w:u w:val="none"/>
      <w:effect w:val="none"/>
    </w:rPr>
  </w:style>
  <w:style w:type="paragraph" w:styleId="a6">
    <w:name w:val="Normal (Web)"/>
    <w:basedOn w:val="a"/>
    <w:uiPriority w:val="99"/>
    <w:semiHidden/>
    <w:unhideWhenUsed/>
    <w:rsid w:val="007E168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E168D"/>
    <w:rPr>
      <w:b/>
      <w:bCs/>
    </w:rPr>
  </w:style>
</w:styles>
</file>

<file path=word/webSettings.xml><?xml version="1.0" encoding="utf-8"?>
<w:webSettings xmlns:r="http://schemas.openxmlformats.org/officeDocument/2006/relationships" xmlns:w="http://schemas.openxmlformats.org/wordprocessingml/2006/main">
  <w:divs>
    <w:div w:id="191115162">
      <w:bodyDiv w:val="1"/>
      <w:marLeft w:val="0"/>
      <w:marRight w:val="0"/>
      <w:marTop w:val="0"/>
      <w:marBottom w:val="0"/>
      <w:divBdr>
        <w:top w:val="none" w:sz="0" w:space="0" w:color="auto"/>
        <w:left w:val="none" w:sz="0" w:space="0" w:color="auto"/>
        <w:bottom w:val="none" w:sz="0" w:space="0" w:color="auto"/>
        <w:right w:val="none" w:sz="0" w:space="0" w:color="auto"/>
      </w:divBdr>
      <w:divsChild>
        <w:div w:id="1850294717">
          <w:marLeft w:val="0"/>
          <w:marRight w:val="0"/>
          <w:marTop w:val="0"/>
          <w:marBottom w:val="0"/>
          <w:divBdr>
            <w:top w:val="none" w:sz="0" w:space="0" w:color="auto"/>
            <w:left w:val="none" w:sz="0" w:space="0" w:color="auto"/>
            <w:bottom w:val="none" w:sz="0" w:space="0" w:color="auto"/>
            <w:right w:val="none" w:sz="0" w:space="0" w:color="auto"/>
          </w:divBdr>
          <w:divsChild>
            <w:div w:id="1632396995">
              <w:marLeft w:val="0"/>
              <w:marRight w:val="0"/>
              <w:marTop w:val="0"/>
              <w:marBottom w:val="0"/>
              <w:divBdr>
                <w:top w:val="none" w:sz="0" w:space="0" w:color="auto"/>
                <w:left w:val="none" w:sz="0" w:space="0" w:color="auto"/>
                <w:bottom w:val="none" w:sz="0" w:space="0" w:color="auto"/>
                <w:right w:val="none" w:sz="0" w:space="0" w:color="auto"/>
              </w:divBdr>
              <w:divsChild>
                <w:div w:id="90131971">
                  <w:marLeft w:val="0"/>
                  <w:marRight w:val="0"/>
                  <w:marTop w:val="0"/>
                  <w:marBottom w:val="0"/>
                  <w:divBdr>
                    <w:top w:val="none" w:sz="0" w:space="0" w:color="auto"/>
                    <w:left w:val="none" w:sz="0" w:space="0" w:color="auto"/>
                    <w:bottom w:val="none" w:sz="0" w:space="0" w:color="auto"/>
                    <w:right w:val="none" w:sz="0" w:space="0" w:color="auto"/>
                  </w:divBdr>
                  <w:divsChild>
                    <w:div w:id="720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75556">
      <w:bodyDiv w:val="1"/>
      <w:marLeft w:val="0"/>
      <w:marRight w:val="0"/>
      <w:marTop w:val="0"/>
      <w:marBottom w:val="0"/>
      <w:divBdr>
        <w:top w:val="none" w:sz="0" w:space="0" w:color="auto"/>
        <w:left w:val="none" w:sz="0" w:space="0" w:color="auto"/>
        <w:bottom w:val="none" w:sz="0" w:space="0" w:color="auto"/>
        <w:right w:val="none" w:sz="0" w:space="0" w:color="auto"/>
      </w:divBdr>
      <w:divsChild>
        <w:div w:id="1880240874">
          <w:marLeft w:val="0"/>
          <w:marRight w:val="0"/>
          <w:marTop w:val="0"/>
          <w:marBottom w:val="0"/>
          <w:divBdr>
            <w:top w:val="none" w:sz="0" w:space="0" w:color="auto"/>
            <w:left w:val="none" w:sz="0" w:space="0" w:color="auto"/>
            <w:bottom w:val="none" w:sz="0" w:space="0" w:color="auto"/>
            <w:right w:val="none" w:sz="0" w:space="0" w:color="auto"/>
          </w:divBdr>
          <w:divsChild>
            <w:div w:id="224993125">
              <w:marLeft w:val="0"/>
              <w:marRight w:val="0"/>
              <w:marTop w:val="0"/>
              <w:marBottom w:val="0"/>
              <w:divBdr>
                <w:top w:val="none" w:sz="0" w:space="0" w:color="auto"/>
                <w:left w:val="none" w:sz="0" w:space="0" w:color="auto"/>
                <w:bottom w:val="none" w:sz="0" w:space="0" w:color="auto"/>
                <w:right w:val="none" w:sz="0" w:space="0" w:color="auto"/>
              </w:divBdr>
              <w:divsChild>
                <w:div w:id="355736988">
                  <w:marLeft w:val="0"/>
                  <w:marRight w:val="0"/>
                  <w:marTop w:val="0"/>
                  <w:marBottom w:val="0"/>
                  <w:divBdr>
                    <w:top w:val="none" w:sz="0" w:space="0" w:color="auto"/>
                    <w:left w:val="none" w:sz="0" w:space="0" w:color="auto"/>
                    <w:bottom w:val="none" w:sz="0" w:space="0" w:color="auto"/>
                    <w:right w:val="none" w:sz="0" w:space="0" w:color="auto"/>
                  </w:divBdr>
                  <w:divsChild>
                    <w:div w:id="17895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4023">
      <w:bodyDiv w:val="1"/>
      <w:marLeft w:val="0"/>
      <w:marRight w:val="0"/>
      <w:marTop w:val="0"/>
      <w:marBottom w:val="0"/>
      <w:divBdr>
        <w:top w:val="none" w:sz="0" w:space="0" w:color="auto"/>
        <w:left w:val="none" w:sz="0" w:space="0" w:color="auto"/>
        <w:bottom w:val="none" w:sz="0" w:space="0" w:color="auto"/>
        <w:right w:val="none" w:sz="0" w:space="0" w:color="auto"/>
      </w:divBdr>
      <w:divsChild>
        <w:div w:id="38288037">
          <w:marLeft w:val="0"/>
          <w:marRight w:val="0"/>
          <w:marTop w:val="0"/>
          <w:marBottom w:val="0"/>
          <w:divBdr>
            <w:top w:val="none" w:sz="0" w:space="0" w:color="auto"/>
            <w:left w:val="none" w:sz="0" w:space="0" w:color="auto"/>
            <w:bottom w:val="none" w:sz="0" w:space="0" w:color="auto"/>
            <w:right w:val="none" w:sz="0" w:space="0" w:color="auto"/>
          </w:divBdr>
          <w:divsChild>
            <w:div w:id="1527910931">
              <w:marLeft w:val="0"/>
              <w:marRight w:val="0"/>
              <w:marTop w:val="0"/>
              <w:marBottom w:val="0"/>
              <w:divBdr>
                <w:top w:val="none" w:sz="0" w:space="0" w:color="auto"/>
                <w:left w:val="none" w:sz="0" w:space="0" w:color="auto"/>
                <w:bottom w:val="none" w:sz="0" w:space="0" w:color="auto"/>
                <w:right w:val="none" w:sz="0" w:space="0" w:color="auto"/>
              </w:divBdr>
              <w:divsChild>
                <w:div w:id="1023283370">
                  <w:marLeft w:val="0"/>
                  <w:marRight w:val="0"/>
                  <w:marTop w:val="0"/>
                  <w:marBottom w:val="0"/>
                  <w:divBdr>
                    <w:top w:val="none" w:sz="0" w:space="0" w:color="auto"/>
                    <w:left w:val="none" w:sz="0" w:space="0" w:color="auto"/>
                    <w:bottom w:val="none" w:sz="0" w:space="0" w:color="auto"/>
                    <w:right w:val="none" w:sz="0" w:space="0" w:color="auto"/>
                  </w:divBdr>
                  <w:divsChild>
                    <w:div w:id="3978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acc.com/web/fagui/" TargetMode="External"/><Relationship Id="rId3" Type="http://schemas.openxmlformats.org/officeDocument/2006/relationships/webSettings" Target="webSettings.xml"/><Relationship Id="rId7" Type="http://schemas.openxmlformats.org/officeDocument/2006/relationships/hyperlink" Target="http://www.chinaacc.com/wangxiao/swz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acc.com/web/lc_sh_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inaacc.com/web/lica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387</Words>
  <Characters>2212</Characters>
  <Application>Microsoft Office Word</Application>
  <DocSecurity>0</DocSecurity>
  <Lines>18</Lines>
  <Paragraphs>5</Paragraphs>
  <ScaleCrop>false</ScaleCrop>
  <Company>微软中国</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4</cp:revision>
  <dcterms:created xsi:type="dcterms:W3CDTF">2012-04-16T03:23:00Z</dcterms:created>
  <dcterms:modified xsi:type="dcterms:W3CDTF">2012-04-16T04:24:00Z</dcterms:modified>
</cp:coreProperties>
</file>